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23F1E" w14:textId="77777777" w:rsidR="006F52FF" w:rsidRPr="00E468FD" w:rsidRDefault="006F52FF" w:rsidP="006F52FF">
      <w:pPr>
        <w:jc w:val="both"/>
        <w:rPr>
          <w:rFonts w:ascii="Montserrat" w:hAnsi="Montserrat"/>
          <w:b/>
          <w:bCs/>
          <w:sz w:val="22"/>
          <w:szCs w:val="22"/>
        </w:rPr>
      </w:pPr>
      <w:r w:rsidRPr="00E468FD">
        <w:rPr>
          <w:rFonts w:ascii="Montserrat" w:hAnsi="Montserrat"/>
          <w:b/>
          <w:bCs/>
          <w:sz w:val="22"/>
          <w:szCs w:val="22"/>
        </w:rPr>
        <w:t xml:space="preserve">Anexa 9_Indicatori </w:t>
      </w:r>
    </w:p>
    <w:p w14:paraId="5EF23FBB" w14:textId="4DDE1D38" w:rsidR="006F52FF" w:rsidRPr="004A32ED" w:rsidRDefault="008B460E" w:rsidP="006F52FF">
      <w:pPr>
        <w:rPr>
          <w:rFonts w:ascii="Montserrat" w:hAnsi="Montserrat"/>
          <w:b/>
          <w:bCs/>
          <w:sz w:val="22"/>
          <w:szCs w:val="22"/>
          <w:lang w:val="ro-RO"/>
        </w:rPr>
      </w:pPr>
      <w:r w:rsidRPr="00E468FD">
        <w:rPr>
          <w:rFonts w:ascii="Montserrat" w:hAnsi="Montserrat"/>
          <w:b/>
          <w:bCs/>
          <w:sz w:val="22"/>
          <w:szCs w:val="22"/>
          <w:lang w:val="ro-RO"/>
        </w:rPr>
        <w:t xml:space="preserve">IR </w:t>
      </w:r>
      <w:r w:rsidR="004A32ED">
        <w:rPr>
          <w:rFonts w:ascii="Montserrat" w:hAnsi="Montserrat"/>
          <w:b/>
          <w:bCs/>
          <w:sz w:val="22"/>
          <w:szCs w:val="22"/>
          <w:lang w:val="ro-RO"/>
        </w:rPr>
        <w:t>7</w:t>
      </w:r>
      <w:r w:rsidRPr="00E468FD">
        <w:rPr>
          <w:rFonts w:ascii="Montserrat" w:hAnsi="Montserrat"/>
          <w:b/>
          <w:bCs/>
          <w:sz w:val="22"/>
          <w:szCs w:val="22"/>
        </w:rPr>
        <w:t>.1</w:t>
      </w:r>
      <w:r w:rsidR="004A32ED">
        <w:rPr>
          <w:rFonts w:ascii="Montserrat" w:hAnsi="Montserrat"/>
          <w:b/>
          <w:bCs/>
          <w:sz w:val="22"/>
          <w:szCs w:val="22"/>
          <w:lang w:val="ro-RO"/>
        </w:rPr>
        <w:t>.A</w:t>
      </w:r>
      <w:r w:rsidRPr="00E468FD">
        <w:rPr>
          <w:rFonts w:ascii="Montserrat" w:hAnsi="Montserrat"/>
          <w:b/>
          <w:bCs/>
          <w:sz w:val="22"/>
          <w:szCs w:val="22"/>
        </w:rPr>
        <w:t xml:space="preserve"> </w:t>
      </w:r>
      <w:r w:rsidR="004E0C8C" w:rsidRPr="00EE4514">
        <w:rPr>
          <w:rFonts w:ascii="Montserrat" w:eastAsia="Montserrat" w:hAnsi="Montserrat" w:cs="Montserrat"/>
          <w:b/>
          <w:sz w:val="22"/>
          <w:szCs w:val="22"/>
        </w:rPr>
        <w:t>Revitalizare și regenerare urbană</w:t>
      </w:r>
    </w:p>
    <w:tbl>
      <w:tblPr>
        <w:tblStyle w:val="TableGrid"/>
        <w:tblW w:w="14317" w:type="dxa"/>
        <w:tblInd w:w="-147" w:type="dxa"/>
        <w:tblLayout w:type="fixed"/>
        <w:tblLook w:val="04A0" w:firstRow="1" w:lastRow="0" w:firstColumn="1" w:lastColumn="0" w:noHBand="0" w:noVBand="1"/>
      </w:tblPr>
      <w:tblGrid>
        <w:gridCol w:w="2122"/>
        <w:gridCol w:w="4824"/>
        <w:gridCol w:w="1701"/>
        <w:gridCol w:w="3969"/>
        <w:gridCol w:w="1701"/>
      </w:tblGrid>
      <w:tr w:rsidR="00730B91" w:rsidRPr="00730B91" w14:paraId="23F2D1FB" w14:textId="77777777" w:rsidTr="007421DB">
        <w:tc>
          <w:tcPr>
            <w:tcW w:w="2122" w:type="dxa"/>
            <w:vAlign w:val="center"/>
          </w:tcPr>
          <w:p w14:paraId="0E83CE2A" w14:textId="77777777" w:rsidR="006F52FF" w:rsidRPr="00730B91" w:rsidRDefault="006F52FF" w:rsidP="007A1AF9">
            <w:pPr>
              <w:pStyle w:val="Normal1"/>
              <w:spacing w:before="120" w:after="120"/>
              <w:jc w:val="center"/>
              <w:rPr>
                <w:rFonts w:ascii="Montserrat" w:hAnsi="Montserrat"/>
                <w:b/>
                <w:color w:val="27344C"/>
                <w:sz w:val="22"/>
              </w:rPr>
            </w:pPr>
            <w:r w:rsidRPr="00730B91">
              <w:rPr>
                <w:rFonts w:ascii="Montserrat" w:hAnsi="Montserrat"/>
                <w:b/>
                <w:color w:val="27344C"/>
                <w:sz w:val="22"/>
              </w:rPr>
              <w:t>Indicator</w:t>
            </w:r>
          </w:p>
        </w:tc>
        <w:tc>
          <w:tcPr>
            <w:tcW w:w="4824" w:type="dxa"/>
            <w:vAlign w:val="center"/>
          </w:tcPr>
          <w:p w14:paraId="7188E3F1" w14:textId="77777777" w:rsidR="006F52FF" w:rsidRPr="00730B91" w:rsidRDefault="006F52FF" w:rsidP="007A1AF9">
            <w:pPr>
              <w:pStyle w:val="Normal1"/>
              <w:spacing w:before="120" w:after="120"/>
              <w:jc w:val="center"/>
              <w:rPr>
                <w:rFonts w:ascii="Montserrat" w:hAnsi="Montserrat"/>
                <w:color w:val="27344C"/>
                <w:sz w:val="22"/>
              </w:rPr>
            </w:pPr>
            <w:r w:rsidRPr="00730B91">
              <w:rPr>
                <w:rFonts w:ascii="Montserrat" w:hAnsi="Montserrat"/>
                <w:b/>
                <w:color w:val="27344C"/>
                <w:sz w:val="22"/>
              </w:rPr>
              <w:t>Definiție conform documentului de lucru al Comisiei Europene</w:t>
            </w:r>
            <w:r w:rsidRPr="00730B91">
              <w:rPr>
                <w:rStyle w:val="FootnoteReference"/>
                <w:rFonts w:ascii="Montserrat" w:hAnsi="Montserrat"/>
                <w:color w:val="27344C"/>
                <w:sz w:val="22"/>
              </w:rPr>
              <w:footnoteReference w:id="1"/>
            </w:r>
          </w:p>
        </w:tc>
        <w:tc>
          <w:tcPr>
            <w:tcW w:w="1701" w:type="dxa"/>
            <w:vAlign w:val="center"/>
          </w:tcPr>
          <w:p w14:paraId="2B9D87B8" w14:textId="77777777" w:rsidR="006F52FF" w:rsidRPr="00730B91" w:rsidRDefault="006F52FF" w:rsidP="007A1AF9">
            <w:pPr>
              <w:pStyle w:val="Normal1"/>
              <w:spacing w:before="120" w:after="120"/>
              <w:jc w:val="center"/>
              <w:rPr>
                <w:rFonts w:ascii="Montserrat" w:hAnsi="Montserrat"/>
                <w:b/>
                <w:color w:val="27344C"/>
                <w:sz w:val="22"/>
              </w:rPr>
            </w:pPr>
            <w:r w:rsidRPr="00730B91">
              <w:rPr>
                <w:rFonts w:ascii="Montserrat" w:hAnsi="Montserrat"/>
                <w:b/>
                <w:color w:val="27344C"/>
                <w:sz w:val="22"/>
              </w:rPr>
              <w:t>Unitate de măsură</w:t>
            </w:r>
          </w:p>
        </w:tc>
        <w:tc>
          <w:tcPr>
            <w:tcW w:w="3969" w:type="dxa"/>
            <w:vAlign w:val="center"/>
          </w:tcPr>
          <w:p w14:paraId="556C585D" w14:textId="77777777" w:rsidR="006F52FF" w:rsidRPr="00730B91" w:rsidRDefault="006F52FF" w:rsidP="007A1AF9">
            <w:pPr>
              <w:pStyle w:val="Normal1"/>
              <w:spacing w:before="120" w:after="120"/>
              <w:jc w:val="center"/>
              <w:rPr>
                <w:rFonts w:ascii="Montserrat" w:hAnsi="Montserrat"/>
                <w:b/>
                <w:color w:val="27344C"/>
                <w:sz w:val="22"/>
              </w:rPr>
            </w:pPr>
            <w:r w:rsidRPr="00730B91">
              <w:rPr>
                <w:rFonts w:ascii="Montserrat" w:hAnsi="Montserrat"/>
                <w:b/>
                <w:color w:val="27344C"/>
                <w:sz w:val="22"/>
              </w:rPr>
              <w:t>Modalitate de calcul</w:t>
            </w:r>
          </w:p>
        </w:tc>
        <w:tc>
          <w:tcPr>
            <w:tcW w:w="1701" w:type="dxa"/>
            <w:vAlign w:val="center"/>
          </w:tcPr>
          <w:p w14:paraId="3886BC4E" w14:textId="77777777" w:rsidR="006F52FF" w:rsidRPr="00730B91" w:rsidRDefault="006F52FF" w:rsidP="007A1AF9">
            <w:pPr>
              <w:pStyle w:val="Normal1"/>
              <w:spacing w:before="120" w:after="120"/>
              <w:jc w:val="center"/>
              <w:rPr>
                <w:rFonts w:ascii="Montserrat" w:hAnsi="Montserrat"/>
                <w:b/>
                <w:color w:val="27344C"/>
                <w:sz w:val="22"/>
              </w:rPr>
            </w:pPr>
            <w:r w:rsidRPr="00730B91">
              <w:rPr>
                <w:rFonts w:ascii="Montserrat" w:hAnsi="Montserrat"/>
                <w:b/>
                <w:color w:val="27344C"/>
                <w:sz w:val="22"/>
              </w:rPr>
              <w:t>Sursa datelor</w:t>
            </w:r>
          </w:p>
        </w:tc>
      </w:tr>
      <w:tr w:rsidR="00730B91" w:rsidRPr="00730B91" w14:paraId="7BC052B8" w14:textId="77777777" w:rsidTr="007421DB">
        <w:tc>
          <w:tcPr>
            <w:tcW w:w="2122" w:type="dxa"/>
          </w:tcPr>
          <w:p w14:paraId="29AEA337" w14:textId="77777777" w:rsidR="006F52FF" w:rsidRPr="00730B91" w:rsidRDefault="006F52FF" w:rsidP="007A1AF9">
            <w:pPr>
              <w:pStyle w:val="Normal1"/>
              <w:spacing w:before="120" w:after="120"/>
              <w:rPr>
                <w:rFonts w:ascii="Montserrat" w:eastAsiaTheme="minorHAnsi" w:hAnsi="Montserrat" w:cstheme="minorBidi"/>
                <w:color w:val="27344C"/>
                <w:sz w:val="22"/>
                <w:lang w:eastAsia="en-GB"/>
              </w:rPr>
            </w:pPr>
            <w:r w:rsidRPr="00730B91">
              <w:rPr>
                <w:rFonts w:ascii="Montserrat" w:eastAsiaTheme="minorHAnsi" w:hAnsi="Montserrat" w:cstheme="minorBidi"/>
                <w:b/>
                <w:bCs/>
                <w:color w:val="27344C"/>
                <w:sz w:val="22"/>
                <w:lang w:eastAsia="en-GB"/>
              </w:rPr>
              <w:t>RCO74</w:t>
            </w:r>
            <w:r w:rsidRPr="00730B91">
              <w:rPr>
                <w:rFonts w:ascii="Montserrat" w:eastAsiaTheme="minorHAnsi" w:hAnsi="Montserrat" w:cstheme="minorBidi"/>
                <w:color w:val="27344C"/>
                <w:sz w:val="22"/>
                <w:lang w:eastAsia="en-GB"/>
              </w:rPr>
              <w:t>-</w:t>
            </w:r>
            <w:proofErr w:type="spellStart"/>
            <w:r w:rsidRPr="00730B91">
              <w:rPr>
                <w:rFonts w:ascii="Montserrat" w:eastAsiaTheme="minorHAnsi" w:hAnsi="Montserrat" w:cstheme="minorBidi"/>
                <w:color w:val="27344C"/>
                <w:sz w:val="22"/>
                <w:lang w:val="en-US" w:eastAsia="en-GB"/>
              </w:rPr>
              <w:t>Populația</w:t>
            </w:r>
            <w:proofErr w:type="spellEnd"/>
            <w:r w:rsidRPr="00730B91">
              <w:rPr>
                <w:rFonts w:ascii="Montserrat" w:eastAsiaTheme="minorHAnsi" w:hAnsi="Montserrat" w:cstheme="minorBidi"/>
                <w:color w:val="27344C"/>
                <w:sz w:val="22"/>
                <w:lang w:val="en-US" w:eastAsia="en-GB"/>
              </w:rPr>
              <w:t xml:space="preserve"> </w:t>
            </w:r>
            <w:proofErr w:type="spellStart"/>
            <w:r w:rsidRPr="00730B91">
              <w:rPr>
                <w:rFonts w:ascii="Montserrat" w:eastAsiaTheme="minorHAnsi" w:hAnsi="Montserrat" w:cstheme="minorBidi"/>
                <w:color w:val="27344C"/>
                <w:sz w:val="22"/>
                <w:lang w:val="en-US" w:eastAsia="en-GB"/>
              </w:rPr>
              <w:t>vizată</w:t>
            </w:r>
            <w:proofErr w:type="spellEnd"/>
            <w:r w:rsidRPr="00730B91">
              <w:rPr>
                <w:rFonts w:ascii="Montserrat" w:eastAsiaTheme="minorHAnsi" w:hAnsi="Montserrat" w:cstheme="minorBidi"/>
                <w:color w:val="27344C"/>
                <w:sz w:val="22"/>
                <w:lang w:val="en-US" w:eastAsia="en-GB"/>
              </w:rPr>
              <w:t xml:space="preserve"> de </w:t>
            </w:r>
            <w:proofErr w:type="spellStart"/>
            <w:r w:rsidRPr="00730B91">
              <w:rPr>
                <w:rFonts w:ascii="Montserrat" w:eastAsiaTheme="minorHAnsi" w:hAnsi="Montserrat" w:cstheme="minorBidi"/>
                <w:color w:val="27344C"/>
                <w:sz w:val="22"/>
                <w:lang w:val="en-US" w:eastAsia="en-GB"/>
              </w:rPr>
              <w:t>proiecte</w:t>
            </w:r>
            <w:proofErr w:type="spellEnd"/>
            <w:r w:rsidRPr="00730B91">
              <w:rPr>
                <w:rFonts w:ascii="Montserrat" w:eastAsiaTheme="minorHAnsi" w:hAnsi="Montserrat" w:cstheme="minorBidi"/>
                <w:color w:val="27344C"/>
                <w:sz w:val="22"/>
                <w:lang w:val="en-US" w:eastAsia="en-GB"/>
              </w:rPr>
              <w:t xml:space="preserve"> </w:t>
            </w:r>
            <w:proofErr w:type="spellStart"/>
            <w:r w:rsidRPr="00730B91">
              <w:rPr>
                <w:rFonts w:ascii="Montserrat" w:eastAsiaTheme="minorHAnsi" w:hAnsi="Montserrat" w:cstheme="minorBidi"/>
                <w:color w:val="27344C"/>
                <w:sz w:val="22"/>
                <w:lang w:val="en-US" w:eastAsia="en-GB"/>
              </w:rPr>
              <w:t>derulate</w:t>
            </w:r>
            <w:proofErr w:type="spellEnd"/>
            <w:r w:rsidRPr="00730B91">
              <w:rPr>
                <w:rFonts w:ascii="Montserrat" w:eastAsiaTheme="minorHAnsi" w:hAnsi="Montserrat" w:cstheme="minorBidi"/>
                <w:color w:val="27344C"/>
                <w:sz w:val="22"/>
                <w:lang w:val="en-US" w:eastAsia="en-GB"/>
              </w:rPr>
              <w:t xml:space="preserve"> </w:t>
            </w:r>
            <w:proofErr w:type="spellStart"/>
            <w:r w:rsidRPr="00730B91">
              <w:rPr>
                <w:rFonts w:ascii="Montserrat" w:eastAsiaTheme="minorHAnsi" w:hAnsi="Montserrat" w:cstheme="minorBidi"/>
                <w:color w:val="27344C"/>
                <w:sz w:val="22"/>
                <w:lang w:val="en-US" w:eastAsia="en-GB"/>
              </w:rPr>
              <w:t>în</w:t>
            </w:r>
            <w:proofErr w:type="spellEnd"/>
            <w:r w:rsidRPr="00730B91">
              <w:rPr>
                <w:rFonts w:ascii="Montserrat" w:eastAsiaTheme="minorHAnsi" w:hAnsi="Montserrat" w:cstheme="minorBidi"/>
                <w:color w:val="27344C"/>
                <w:sz w:val="22"/>
                <w:lang w:val="en-US" w:eastAsia="en-GB"/>
              </w:rPr>
              <w:t xml:space="preserve"> </w:t>
            </w:r>
            <w:proofErr w:type="spellStart"/>
            <w:r w:rsidRPr="00730B91">
              <w:rPr>
                <w:rFonts w:ascii="Montserrat" w:eastAsiaTheme="minorHAnsi" w:hAnsi="Montserrat" w:cstheme="minorBidi"/>
                <w:color w:val="27344C"/>
                <w:sz w:val="22"/>
                <w:lang w:val="en-US" w:eastAsia="en-GB"/>
              </w:rPr>
              <w:t>cadrul</w:t>
            </w:r>
            <w:proofErr w:type="spellEnd"/>
            <w:r w:rsidRPr="00730B91">
              <w:rPr>
                <w:rFonts w:ascii="Montserrat" w:eastAsiaTheme="minorHAnsi" w:hAnsi="Montserrat" w:cstheme="minorBidi"/>
                <w:color w:val="27344C"/>
                <w:sz w:val="22"/>
                <w:lang w:val="en-US" w:eastAsia="en-GB"/>
              </w:rPr>
              <w:t xml:space="preserve"> </w:t>
            </w:r>
            <w:proofErr w:type="spellStart"/>
            <w:r w:rsidRPr="00730B91">
              <w:rPr>
                <w:rFonts w:ascii="Montserrat" w:eastAsiaTheme="minorHAnsi" w:hAnsi="Montserrat" w:cstheme="minorBidi"/>
                <w:color w:val="27344C"/>
                <w:sz w:val="22"/>
                <w:lang w:val="en-US" w:eastAsia="en-GB"/>
              </w:rPr>
              <w:t>strategiilor</w:t>
            </w:r>
            <w:proofErr w:type="spellEnd"/>
            <w:r w:rsidRPr="00730B91">
              <w:rPr>
                <w:rFonts w:ascii="Montserrat" w:eastAsiaTheme="minorHAnsi" w:hAnsi="Montserrat" w:cstheme="minorBidi"/>
                <w:color w:val="27344C"/>
                <w:sz w:val="22"/>
                <w:lang w:val="en-US" w:eastAsia="en-GB"/>
              </w:rPr>
              <w:t xml:space="preserve"> de </w:t>
            </w:r>
            <w:proofErr w:type="spellStart"/>
            <w:r w:rsidRPr="00730B91">
              <w:rPr>
                <w:rFonts w:ascii="Montserrat" w:eastAsiaTheme="minorHAnsi" w:hAnsi="Montserrat" w:cstheme="minorBidi"/>
                <w:color w:val="27344C"/>
                <w:sz w:val="22"/>
                <w:lang w:val="en-US" w:eastAsia="en-GB"/>
              </w:rPr>
              <w:t>dezvoltare</w:t>
            </w:r>
            <w:proofErr w:type="spellEnd"/>
            <w:r w:rsidRPr="00730B91">
              <w:rPr>
                <w:rFonts w:ascii="Montserrat" w:eastAsiaTheme="minorHAnsi" w:hAnsi="Montserrat" w:cstheme="minorBidi"/>
                <w:color w:val="27344C"/>
                <w:sz w:val="22"/>
                <w:lang w:val="en-US" w:eastAsia="en-GB"/>
              </w:rPr>
              <w:t xml:space="preserve"> </w:t>
            </w:r>
            <w:proofErr w:type="spellStart"/>
            <w:r w:rsidRPr="00730B91">
              <w:rPr>
                <w:rFonts w:ascii="Montserrat" w:eastAsiaTheme="minorHAnsi" w:hAnsi="Montserrat" w:cstheme="minorBidi"/>
                <w:color w:val="27344C"/>
                <w:sz w:val="22"/>
                <w:lang w:val="en-US" w:eastAsia="en-GB"/>
              </w:rPr>
              <w:t>teritorială</w:t>
            </w:r>
            <w:proofErr w:type="spellEnd"/>
            <w:r w:rsidRPr="00730B91">
              <w:rPr>
                <w:rFonts w:ascii="Montserrat" w:eastAsiaTheme="minorHAnsi" w:hAnsi="Montserrat" w:cstheme="minorBidi"/>
                <w:color w:val="27344C"/>
                <w:sz w:val="22"/>
                <w:lang w:val="en-US" w:eastAsia="en-GB"/>
              </w:rPr>
              <w:t xml:space="preserve"> </w:t>
            </w:r>
            <w:proofErr w:type="spellStart"/>
            <w:r w:rsidRPr="00730B91">
              <w:rPr>
                <w:rFonts w:ascii="Montserrat" w:eastAsiaTheme="minorHAnsi" w:hAnsi="Montserrat" w:cstheme="minorBidi"/>
                <w:color w:val="27344C"/>
                <w:sz w:val="22"/>
                <w:lang w:val="en-US" w:eastAsia="en-GB"/>
              </w:rPr>
              <w:t>integrată</w:t>
            </w:r>
            <w:proofErr w:type="spellEnd"/>
          </w:p>
        </w:tc>
        <w:tc>
          <w:tcPr>
            <w:tcW w:w="4824" w:type="dxa"/>
          </w:tcPr>
          <w:p w14:paraId="2BB84AED" w14:textId="7E30D955" w:rsidR="006F52FF" w:rsidRPr="00730B91" w:rsidRDefault="006F52FF" w:rsidP="007A1AF9">
            <w:pPr>
              <w:pStyle w:val="Normal1"/>
              <w:spacing w:before="120" w:after="120"/>
              <w:rPr>
                <w:rFonts w:ascii="Montserrat" w:hAnsi="Montserrat"/>
                <w:color w:val="27344C"/>
                <w:sz w:val="22"/>
              </w:rPr>
            </w:pPr>
            <w:r w:rsidRPr="00730B91">
              <w:rPr>
                <w:rFonts w:ascii="Montserrat" w:hAnsi="Montserrat"/>
                <w:color w:val="27344C"/>
                <w:sz w:val="22"/>
              </w:rPr>
              <w:t>Numărul de persoane acoperite de proiecte s</w:t>
            </w:r>
            <w:r w:rsidR="005177E9" w:rsidRPr="00730B91">
              <w:rPr>
                <w:rFonts w:ascii="Montserrat" w:hAnsi="Montserrat"/>
                <w:color w:val="27344C"/>
                <w:sz w:val="22"/>
              </w:rPr>
              <w:t>usținute</w:t>
            </w:r>
            <w:r w:rsidRPr="00730B91">
              <w:rPr>
                <w:rFonts w:ascii="Montserrat" w:hAnsi="Montserrat"/>
                <w:color w:val="27344C"/>
                <w:sz w:val="22"/>
              </w:rPr>
              <w:t xml:space="preserve"> d</w:t>
            </w:r>
            <w:r w:rsidR="005177E9" w:rsidRPr="00730B91">
              <w:rPr>
                <w:rFonts w:ascii="Montserrat" w:hAnsi="Montserrat"/>
                <w:color w:val="27344C"/>
                <w:sz w:val="22"/>
              </w:rPr>
              <w:t>e</w:t>
            </w:r>
            <w:r w:rsidRPr="00730B91">
              <w:rPr>
                <w:rFonts w:ascii="Montserrat" w:hAnsi="Montserrat"/>
                <w:color w:val="27344C"/>
                <w:sz w:val="22"/>
              </w:rPr>
              <w:t xml:space="preserve"> fonduri în cadrul strategiilor de dezvoltare teritorială integrată.</w:t>
            </w:r>
          </w:p>
        </w:tc>
        <w:tc>
          <w:tcPr>
            <w:tcW w:w="1701" w:type="dxa"/>
          </w:tcPr>
          <w:p w14:paraId="581F26AF" w14:textId="77777777" w:rsidR="006F52FF" w:rsidRPr="00730B91" w:rsidRDefault="006F52FF" w:rsidP="007A1AF9">
            <w:pPr>
              <w:pStyle w:val="Normal1"/>
              <w:spacing w:before="120" w:after="120"/>
              <w:rPr>
                <w:rFonts w:ascii="Montserrat" w:eastAsiaTheme="minorHAnsi" w:hAnsi="Montserrat" w:cstheme="minorBidi"/>
                <w:color w:val="27344C"/>
                <w:sz w:val="22"/>
                <w:lang w:eastAsia="en-GB"/>
              </w:rPr>
            </w:pPr>
            <w:r w:rsidRPr="00730B91">
              <w:rPr>
                <w:rFonts w:ascii="Montserrat" w:eastAsiaTheme="minorHAnsi" w:hAnsi="Montserrat" w:cstheme="minorBidi"/>
                <w:color w:val="27344C"/>
                <w:sz w:val="22"/>
                <w:lang w:eastAsia="en-GB"/>
              </w:rPr>
              <w:t>persoane</w:t>
            </w:r>
          </w:p>
        </w:tc>
        <w:tc>
          <w:tcPr>
            <w:tcW w:w="3969" w:type="dxa"/>
          </w:tcPr>
          <w:p w14:paraId="51F08B28" w14:textId="01024786" w:rsidR="006F52FF" w:rsidRPr="00730B91" w:rsidRDefault="006F52FF" w:rsidP="007A1AF9">
            <w:pPr>
              <w:pStyle w:val="Normal1"/>
              <w:spacing w:before="120" w:after="120"/>
              <w:rPr>
                <w:rFonts w:ascii="Montserrat" w:hAnsi="Montserrat"/>
                <w:color w:val="27344C"/>
                <w:sz w:val="22"/>
              </w:rPr>
            </w:pPr>
            <w:r w:rsidRPr="00730B91">
              <w:rPr>
                <w:rFonts w:ascii="Montserrat" w:hAnsi="Montserrat"/>
                <w:color w:val="27344C"/>
                <w:sz w:val="22"/>
              </w:rPr>
              <w:t>Se va menționa numărul de persoane aferent localității/</w:t>
            </w:r>
            <w:r w:rsidR="00632ACD" w:rsidRPr="00730B91">
              <w:rPr>
                <w:rFonts w:ascii="Montserrat" w:hAnsi="Montserrat"/>
                <w:color w:val="27344C"/>
                <w:sz w:val="22"/>
              </w:rPr>
              <w:t xml:space="preserve"> </w:t>
            </w:r>
            <w:r w:rsidRPr="00730B91">
              <w:rPr>
                <w:rFonts w:ascii="Montserrat" w:hAnsi="Montserrat"/>
                <w:color w:val="27344C"/>
                <w:sz w:val="22"/>
              </w:rPr>
              <w:t>zonei de intervenție la care se face referire în SIDU/Str</w:t>
            </w:r>
            <w:r w:rsidR="005177E9" w:rsidRPr="00730B91">
              <w:rPr>
                <w:rFonts w:ascii="Montserrat" w:hAnsi="Montserrat"/>
                <w:color w:val="27344C"/>
                <w:sz w:val="22"/>
              </w:rPr>
              <w:t>a</w:t>
            </w:r>
            <w:r w:rsidRPr="00730B91">
              <w:rPr>
                <w:rFonts w:ascii="Montserrat" w:hAnsi="Montserrat"/>
                <w:color w:val="27344C"/>
                <w:sz w:val="22"/>
              </w:rPr>
              <w:t>tegia de dezvoltare economică, socială și de mediu a Văii Jiului.</w:t>
            </w:r>
          </w:p>
        </w:tc>
        <w:tc>
          <w:tcPr>
            <w:tcW w:w="1701" w:type="dxa"/>
          </w:tcPr>
          <w:p w14:paraId="141766F5" w14:textId="77777777" w:rsidR="006F52FF" w:rsidRPr="00730B91" w:rsidRDefault="006F52FF" w:rsidP="007A1AF9">
            <w:pPr>
              <w:pStyle w:val="Normal1"/>
              <w:spacing w:before="120" w:after="120"/>
              <w:rPr>
                <w:rFonts w:ascii="Montserrat" w:hAnsi="Montserrat"/>
                <w:color w:val="27344C"/>
                <w:sz w:val="22"/>
              </w:rPr>
            </w:pPr>
            <w:r w:rsidRPr="00730B91">
              <w:rPr>
                <w:rFonts w:ascii="Montserrat" w:hAnsi="Montserrat"/>
                <w:color w:val="27344C"/>
                <w:sz w:val="22"/>
              </w:rPr>
              <w:t>SIDU/</w:t>
            </w:r>
          </w:p>
          <w:p w14:paraId="60D58E48" w14:textId="77777777" w:rsidR="006F52FF" w:rsidRPr="00730B91" w:rsidRDefault="006F52FF" w:rsidP="007A1AF9">
            <w:pPr>
              <w:pStyle w:val="Normal1"/>
              <w:spacing w:before="120" w:after="120"/>
              <w:rPr>
                <w:rFonts w:ascii="Montserrat" w:hAnsi="Montserrat"/>
                <w:color w:val="27344C"/>
                <w:sz w:val="22"/>
              </w:rPr>
            </w:pPr>
            <w:r w:rsidRPr="00730B91">
              <w:rPr>
                <w:rFonts w:ascii="Montserrat" w:hAnsi="Montserrat"/>
                <w:color w:val="27344C"/>
                <w:sz w:val="22"/>
              </w:rPr>
              <w:t>Strategia de dezvoltare economică, socială și de mediu a Văii Jiului</w:t>
            </w:r>
          </w:p>
        </w:tc>
      </w:tr>
      <w:tr w:rsidR="00730B91" w:rsidRPr="00730B91" w14:paraId="6891EF5B" w14:textId="77777777" w:rsidTr="007421DB">
        <w:tc>
          <w:tcPr>
            <w:tcW w:w="2122" w:type="dxa"/>
          </w:tcPr>
          <w:p w14:paraId="1C3252A2" w14:textId="77777777" w:rsidR="006F52FF" w:rsidRPr="00730B91" w:rsidRDefault="006F52FF" w:rsidP="007A1AF9">
            <w:pPr>
              <w:pStyle w:val="Normal1"/>
              <w:spacing w:before="120" w:after="120"/>
              <w:rPr>
                <w:rFonts w:ascii="Montserrat" w:eastAsiaTheme="minorHAnsi" w:hAnsi="Montserrat" w:cstheme="minorBidi"/>
                <w:color w:val="27344C"/>
                <w:sz w:val="22"/>
                <w:lang w:eastAsia="en-GB"/>
              </w:rPr>
            </w:pPr>
            <w:r w:rsidRPr="00730B91">
              <w:rPr>
                <w:rFonts w:ascii="Montserrat" w:eastAsiaTheme="minorHAnsi" w:hAnsi="Montserrat" w:cstheme="minorBidi"/>
                <w:b/>
                <w:bCs/>
                <w:color w:val="27344C"/>
                <w:sz w:val="22"/>
                <w:lang w:eastAsia="en-GB"/>
              </w:rPr>
              <w:t>RCO75</w:t>
            </w:r>
            <w:r w:rsidRPr="00730B91">
              <w:rPr>
                <w:rFonts w:ascii="Montserrat" w:eastAsiaTheme="minorHAnsi" w:hAnsi="Montserrat" w:cstheme="minorBidi"/>
                <w:color w:val="27344C"/>
                <w:sz w:val="22"/>
                <w:lang w:eastAsia="en-GB"/>
              </w:rPr>
              <w:t>-</w:t>
            </w:r>
          </w:p>
          <w:p w14:paraId="5198D902" w14:textId="77777777" w:rsidR="006F52FF" w:rsidRPr="00730B91" w:rsidRDefault="006F52FF" w:rsidP="007A1AF9">
            <w:pPr>
              <w:pStyle w:val="Normal1"/>
              <w:spacing w:before="120" w:after="120"/>
              <w:rPr>
                <w:rFonts w:ascii="Montserrat" w:eastAsiaTheme="minorHAnsi" w:hAnsi="Montserrat" w:cstheme="minorBidi"/>
                <w:b/>
                <w:bCs/>
                <w:color w:val="27344C"/>
                <w:sz w:val="22"/>
                <w:lang w:eastAsia="en-GB"/>
              </w:rPr>
            </w:pPr>
            <w:proofErr w:type="spellStart"/>
            <w:r w:rsidRPr="00730B91">
              <w:rPr>
                <w:rFonts w:ascii="Montserrat" w:eastAsiaTheme="minorHAnsi" w:hAnsi="Montserrat" w:cstheme="minorBidi"/>
                <w:color w:val="27344C"/>
                <w:sz w:val="22"/>
                <w:lang w:val="en-US" w:eastAsia="en-GB"/>
              </w:rPr>
              <w:t>Strategii</w:t>
            </w:r>
            <w:proofErr w:type="spellEnd"/>
            <w:r w:rsidRPr="00730B91">
              <w:rPr>
                <w:rFonts w:ascii="Montserrat" w:eastAsiaTheme="minorHAnsi" w:hAnsi="Montserrat" w:cstheme="minorBidi"/>
                <w:color w:val="27344C"/>
                <w:sz w:val="22"/>
                <w:lang w:val="en-US" w:eastAsia="en-GB"/>
              </w:rPr>
              <w:t xml:space="preserve"> de </w:t>
            </w:r>
            <w:proofErr w:type="spellStart"/>
            <w:r w:rsidRPr="00730B91">
              <w:rPr>
                <w:rFonts w:ascii="Montserrat" w:eastAsiaTheme="minorHAnsi" w:hAnsi="Montserrat" w:cstheme="minorBidi"/>
                <w:color w:val="27344C"/>
                <w:sz w:val="22"/>
                <w:lang w:val="en-US" w:eastAsia="en-GB"/>
              </w:rPr>
              <w:t>dezvoltare</w:t>
            </w:r>
            <w:proofErr w:type="spellEnd"/>
            <w:r w:rsidRPr="00730B91">
              <w:rPr>
                <w:rFonts w:ascii="Montserrat" w:eastAsiaTheme="minorHAnsi" w:hAnsi="Montserrat" w:cstheme="minorBidi"/>
                <w:color w:val="27344C"/>
                <w:sz w:val="22"/>
                <w:lang w:val="en-US" w:eastAsia="en-GB"/>
              </w:rPr>
              <w:t xml:space="preserve"> </w:t>
            </w:r>
            <w:proofErr w:type="spellStart"/>
            <w:r w:rsidRPr="00730B91">
              <w:rPr>
                <w:rFonts w:ascii="Montserrat" w:eastAsiaTheme="minorHAnsi" w:hAnsi="Montserrat" w:cstheme="minorBidi"/>
                <w:color w:val="27344C"/>
                <w:sz w:val="22"/>
                <w:lang w:val="en-US" w:eastAsia="en-GB"/>
              </w:rPr>
              <w:t>teritorială</w:t>
            </w:r>
            <w:proofErr w:type="spellEnd"/>
            <w:r w:rsidRPr="00730B91">
              <w:rPr>
                <w:rFonts w:ascii="Montserrat" w:eastAsiaTheme="minorHAnsi" w:hAnsi="Montserrat" w:cstheme="minorBidi"/>
                <w:color w:val="27344C"/>
                <w:sz w:val="22"/>
                <w:lang w:val="en-US" w:eastAsia="en-GB"/>
              </w:rPr>
              <w:t xml:space="preserve"> </w:t>
            </w:r>
            <w:proofErr w:type="spellStart"/>
            <w:r w:rsidRPr="00730B91">
              <w:rPr>
                <w:rFonts w:ascii="Montserrat" w:eastAsiaTheme="minorHAnsi" w:hAnsi="Montserrat" w:cstheme="minorBidi"/>
                <w:color w:val="27344C"/>
                <w:sz w:val="22"/>
                <w:lang w:val="en-US" w:eastAsia="en-GB"/>
              </w:rPr>
              <w:t>integrată</w:t>
            </w:r>
            <w:proofErr w:type="spellEnd"/>
            <w:r w:rsidRPr="00730B91">
              <w:rPr>
                <w:rFonts w:ascii="Montserrat" w:eastAsiaTheme="minorHAnsi" w:hAnsi="Montserrat" w:cstheme="minorBidi"/>
                <w:color w:val="27344C"/>
                <w:sz w:val="22"/>
                <w:lang w:val="en-US" w:eastAsia="en-GB"/>
              </w:rPr>
              <w:t xml:space="preserve"> care </w:t>
            </w:r>
            <w:proofErr w:type="spellStart"/>
            <w:r w:rsidRPr="00730B91">
              <w:rPr>
                <w:rFonts w:ascii="Montserrat" w:eastAsiaTheme="minorHAnsi" w:hAnsi="Montserrat" w:cstheme="minorBidi"/>
                <w:color w:val="27344C"/>
                <w:sz w:val="22"/>
                <w:lang w:val="en-US" w:eastAsia="en-GB"/>
              </w:rPr>
              <w:t>beneficiază</w:t>
            </w:r>
            <w:proofErr w:type="spellEnd"/>
            <w:r w:rsidRPr="00730B91">
              <w:rPr>
                <w:rFonts w:ascii="Montserrat" w:eastAsiaTheme="minorHAnsi" w:hAnsi="Montserrat" w:cstheme="minorBidi"/>
                <w:color w:val="27344C"/>
                <w:sz w:val="22"/>
                <w:lang w:val="en-US" w:eastAsia="en-GB"/>
              </w:rPr>
              <w:t xml:space="preserve"> de </w:t>
            </w:r>
            <w:proofErr w:type="spellStart"/>
            <w:r w:rsidRPr="00730B91">
              <w:rPr>
                <w:rFonts w:ascii="Montserrat" w:eastAsiaTheme="minorHAnsi" w:hAnsi="Montserrat" w:cstheme="minorBidi"/>
                <w:color w:val="27344C"/>
                <w:sz w:val="22"/>
                <w:lang w:val="en-US" w:eastAsia="en-GB"/>
              </w:rPr>
              <w:t>sprijin</w:t>
            </w:r>
            <w:proofErr w:type="spellEnd"/>
            <w:r w:rsidRPr="00730B91">
              <w:rPr>
                <w:rFonts w:ascii="Montserrat" w:eastAsiaTheme="minorHAnsi" w:hAnsi="Montserrat" w:cstheme="minorBidi"/>
                <w:color w:val="27344C"/>
                <w:sz w:val="22"/>
                <w:lang w:val="en-US" w:eastAsia="en-GB"/>
              </w:rPr>
              <w:t>*</w:t>
            </w:r>
          </w:p>
        </w:tc>
        <w:tc>
          <w:tcPr>
            <w:tcW w:w="4824" w:type="dxa"/>
          </w:tcPr>
          <w:p w14:paraId="1C90E759" w14:textId="77777777" w:rsidR="00084373" w:rsidRPr="00730B91" w:rsidRDefault="006F52FF" w:rsidP="007A1AF9">
            <w:pPr>
              <w:pStyle w:val="Normal1"/>
              <w:spacing w:before="120" w:after="120"/>
              <w:rPr>
                <w:rFonts w:ascii="Montserrat" w:hAnsi="Montserrat"/>
                <w:color w:val="27344C"/>
                <w:sz w:val="22"/>
              </w:rPr>
            </w:pPr>
            <w:r w:rsidRPr="00730B91">
              <w:rPr>
                <w:rFonts w:ascii="Montserrat" w:hAnsi="Montserrat"/>
                <w:color w:val="27344C"/>
                <w:sz w:val="22"/>
              </w:rPr>
              <w:t xml:space="preserve">Numărul de contribuții la strategiile de dezvoltare teritorială integrată raportate de fiecare obiectiv specific care contribuie din fonduri în conformitate cu articolul 28 literele (a) și (c) din RDC. </w:t>
            </w:r>
          </w:p>
          <w:p w14:paraId="6FC9F87E" w14:textId="64C60A95" w:rsidR="006F52FF" w:rsidRPr="00730B91" w:rsidRDefault="006F52FF" w:rsidP="007A1AF9">
            <w:pPr>
              <w:pStyle w:val="Normal1"/>
              <w:spacing w:before="120" w:after="120"/>
              <w:rPr>
                <w:rFonts w:ascii="Montserrat" w:hAnsi="Montserrat"/>
                <w:color w:val="27344C"/>
                <w:sz w:val="22"/>
              </w:rPr>
            </w:pPr>
            <w:r w:rsidRPr="00730B91">
              <w:rPr>
                <w:rFonts w:ascii="Montserrat" w:hAnsi="Montserrat"/>
                <w:color w:val="27344C"/>
                <w:sz w:val="22"/>
              </w:rPr>
              <w:t>Valorile indicatorului măsoară așadar, la nivel de obiectiv specific, numărul discret de contribuții financiare la strategiile teritoriale.</w:t>
            </w:r>
          </w:p>
        </w:tc>
        <w:tc>
          <w:tcPr>
            <w:tcW w:w="1701" w:type="dxa"/>
          </w:tcPr>
          <w:p w14:paraId="324EE0A7" w14:textId="77777777" w:rsidR="006F52FF" w:rsidRPr="00730B91" w:rsidRDefault="006F52FF" w:rsidP="007A1AF9">
            <w:pPr>
              <w:pStyle w:val="Normal1"/>
              <w:spacing w:before="120" w:after="120"/>
              <w:rPr>
                <w:rFonts w:ascii="Montserrat" w:eastAsiaTheme="minorHAnsi" w:hAnsi="Montserrat" w:cstheme="minorBidi"/>
                <w:color w:val="27344C"/>
                <w:sz w:val="22"/>
                <w:lang w:eastAsia="en-GB"/>
              </w:rPr>
            </w:pPr>
            <w:proofErr w:type="spellStart"/>
            <w:r w:rsidRPr="00730B91">
              <w:rPr>
                <w:rFonts w:ascii="Montserrat" w:eastAsiaTheme="minorHAnsi" w:hAnsi="Montserrat" w:cstheme="minorBidi"/>
                <w:color w:val="27344C"/>
                <w:sz w:val="22"/>
                <w:lang w:val="en-US" w:eastAsia="en-GB"/>
              </w:rPr>
              <w:t>contribuții</w:t>
            </w:r>
            <w:proofErr w:type="spellEnd"/>
            <w:r w:rsidRPr="00730B91">
              <w:rPr>
                <w:rFonts w:ascii="Montserrat" w:eastAsiaTheme="minorHAnsi" w:hAnsi="Montserrat" w:cstheme="minorBidi"/>
                <w:color w:val="27344C"/>
                <w:sz w:val="22"/>
                <w:lang w:val="en-US" w:eastAsia="en-GB"/>
              </w:rPr>
              <w:t xml:space="preserve"> la </w:t>
            </w:r>
            <w:proofErr w:type="spellStart"/>
            <w:r w:rsidRPr="00730B91">
              <w:rPr>
                <w:rFonts w:ascii="Montserrat" w:eastAsiaTheme="minorHAnsi" w:hAnsi="Montserrat" w:cstheme="minorBidi"/>
                <w:color w:val="27344C"/>
                <w:sz w:val="22"/>
                <w:lang w:val="en-US" w:eastAsia="en-GB"/>
              </w:rPr>
              <w:t>strategii</w:t>
            </w:r>
            <w:proofErr w:type="spellEnd"/>
          </w:p>
        </w:tc>
        <w:tc>
          <w:tcPr>
            <w:tcW w:w="3969" w:type="dxa"/>
          </w:tcPr>
          <w:p w14:paraId="170D2948" w14:textId="77777777" w:rsidR="006F52FF" w:rsidRPr="00730B91" w:rsidRDefault="006F52FF" w:rsidP="007A1AF9">
            <w:pPr>
              <w:pStyle w:val="Normal1"/>
              <w:spacing w:before="120" w:after="120"/>
              <w:rPr>
                <w:rFonts w:ascii="Montserrat" w:hAnsi="Montserrat"/>
                <w:color w:val="27344C"/>
                <w:sz w:val="22"/>
              </w:rPr>
            </w:pPr>
            <w:r w:rsidRPr="00730B91">
              <w:rPr>
                <w:rFonts w:ascii="Montserrat" w:hAnsi="Montserrat"/>
                <w:color w:val="27344C"/>
                <w:sz w:val="22"/>
              </w:rPr>
              <w:t xml:space="preserve">Se va completa </w:t>
            </w:r>
            <w:r w:rsidRPr="00730B91">
              <w:rPr>
                <w:rFonts w:ascii="Montserrat" w:hAnsi="Montserrat"/>
                <w:b/>
                <w:bCs/>
                <w:color w:val="27344C"/>
                <w:sz w:val="22"/>
              </w:rPr>
              <w:t>valoarea</w:t>
            </w:r>
            <w:r w:rsidRPr="00730B91">
              <w:rPr>
                <w:rFonts w:ascii="Montserrat" w:hAnsi="Montserrat"/>
                <w:color w:val="27344C"/>
                <w:sz w:val="22"/>
              </w:rPr>
              <w:t xml:space="preserve"> </w:t>
            </w:r>
            <w:r w:rsidRPr="00730B91">
              <w:rPr>
                <w:rFonts w:ascii="Montserrat" w:hAnsi="Montserrat"/>
                <w:b/>
                <w:bCs/>
                <w:color w:val="27344C"/>
                <w:sz w:val="22"/>
              </w:rPr>
              <w:t xml:space="preserve">1 </w:t>
            </w:r>
            <w:r w:rsidRPr="00730B91">
              <w:rPr>
                <w:rFonts w:ascii="Montserrat" w:hAnsi="Montserrat"/>
                <w:color w:val="27344C"/>
                <w:sz w:val="22"/>
              </w:rPr>
              <w:t>aferentă strategiei de dezvoltare teritorială integrată la care face referire proiectul, indiferent de numărul cererilor de finanțare depuse de UAT-</w:t>
            </w:r>
            <w:proofErr w:type="spellStart"/>
            <w:r w:rsidRPr="00730B91">
              <w:rPr>
                <w:rFonts w:ascii="Montserrat" w:hAnsi="Montserrat"/>
                <w:color w:val="27344C"/>
                <w:sz w:val="22"/>
              </w:rPr>
              <w:t>ul</w:t>
            </w:r>
            <w:proofErr w:type="spellEnd"/>
            <w:r w:rsidRPr="00730B91">
              <w:rPr>
                <w:rFonts w:ascii="Montserrat" w:hAnsi="Montserrat"/>
                <w:color w:val="27344C"/>
                <w:sz w:val="22"/>
              </w:rPr>
              <w:t xml:space="preserve"> sau UAT-urile (în cazul Văii Jiului) care gestionează implementarea strategiei.</w:t>
            </w:r>
          </w:p>
        </w:tc>
        <w:tc>
          <w:tcPr>
            <w:tcW w:w="1701" w:type="dxa"/>
          </w:tcPr>
          <w:p w14:paraId="6EF574FD" w14:textId="77777777" w:rsidR="006F52FF" w:rsidRPr="00730B91" w:rsidRDefault="006F52FF" w:rsidP="007A1AF9">
            <w:pPr>
              <w:pStyle w:val="Normal1"/>
              <w:spacing w:before="120" w:after="120"/>
              <w:rPr>
                <w:rFonts w:ascii="Montserrat" w:hAnsi="Montserrat"/>
                <w:color w:val="27344C"/>
                <w:sz w:val="22"/>
              </w:rPr>
            </w:pPr>
            <w:r w:rsidRPr="00730B91">
              <w:rPr>
                <w:rFonts w:ascii="Montserrat" w:hAnsi="Montserrat"/>
                <w:color w:val="27344C"/>
                <w:sz w:val="22"/>
              </w:rPr>
              <w:t>SIDU/</w:t>
            </w:r>
          </w:p>
          <w:p w14:paraId="5995F2D6" w14:textId="77777777" w:rsidR="006F52FF" w:rsidRPr="00730B91" w:rsidRDefault="006F52FF" w:rsidP="007A1AF9">
            <w:pPr>
              <w:pStyle w:val="Normal1"/>
              <w:spacing w:before="120" w:after="120"/>
              <w:rPr>
                <w:rFonts w:ascii="Montserrat" w:hAnsi="Montserrat"/>
                <w:color w:val="27344C"/>
                <w:sz w:val="22"/>
              </w:rPr>
            </w:pPr>
            <w:r w:rsidRPr="00730B91">
              <w:rPr>
                <w:rFonts w:ascii="Montserrat" w:hAnsi="Montserrat"/>
                <w:color w:val="27344C"/>
                <w:sz w:val="22"/>
              </w:rPr>
              <w:t>Strategia de dezvoltare economică, socială și de mediu a Văii Jiului</w:t>
            </w:r>
          </w:p>
        </w:tc>
      </w:tr>
      <w:tr w:rsidR="00730B91" w:rsidRPr="00730B91" w14:paraId="2F3BC20A" w14:textId="77777777" w:rsidTr="007421DB">
        <w:tc>
          <w:tcPr>
            <w:tcW w:w="2122" w:type="dxa"/>
          </w:tcPr>
          <w:p w14:paraId="41985A50" w14:textId="2594B1CB" w:rsidR="006F52FF" w:rsidRPr="00730B91" w:rsidRDefault="006F52FF" w:rsidP="007A1AF9">
            <w:pPr>
              <w:pStyle w:val="Normal1"/>
              <w:spacing w:before="120" w:after="120"/>
              <w:rPr>
                <w:rFonts w:ascii="Montserrat" w:eastAsiaTheme="minorHAnsi" w:hAnsi="Montserrat" w:cstheme="minorBidi"/>
                <w:color w:val="27344C"/>
                <w:sz w:val="22"/>
                <w:lang w:eastAsia="en-GB"/>
              </w:rPr>
            </w:pPr>
            <w:r w:rsidRPr="00730B91">
              <w:rPr>
                <w:rFonts w:ascii="Montserrat" w:eastAsiaTheme="minorHAnsi" w:hAnsi="Montserrat" w:cstheme="minorBidi"/>
                <w:b/>
                <w:bCs/>
                <w:color w:val="27344C"/>
                <w:sz w:val="22"/>
                <w:lang w:val="en-RO" w:eastAsia="en-GB"/>
              </w:rPr>
              <w:lastRenderedPageBreak/>
              <w:t>RC</w:t>
            </w:r>
            <w:r w:rsidR="004A32ED" w:rsidRPr="00730B91">
              <w:rPr>
                <w:rFonts w:ascii="Montserrat" w:eastAsiaTheme="minorHAnsi" w:hAnsi="Montserrat" w:cstheme="minorBidi"/>
                <w:b/>
                <w:bCs/>
                <w:color w:val="27344C"/>
                <w:sz w:val="22"/>
                <w:lang w:eastAsia="en-GB"/>
              </w:rPr>
              <w:t>O76</w:t>
            </w:r>
            <w:r w:rsidRPr="00730B91">
              <w:rPr>
                <w:rFonts w:ascii="Montserrat" w:eastAsiaTheme="minorHAnsi" w:hAnsi="Montserrat" w:cstheme="minorBidi"/>
                <w:b/>
                <w:bCs/>
                <w:color w:val="27344C"/>
                <w:sz w:val="22"/>
                <w:lang w:eastAsia="en-GB"/>
              </w:rPr>
              <w:t>-</w:t>
            </w:r>
          </w:p>
          <w:p w14:paraId="0CCD8A41" w14:textId="02579889" w:rsidR="006F52FF" w:rsidRPr="00730B91" w:rsidRDefault="004A32ED" w:rsidP="007A1AF9">
            <w:pPr>
              <w:pStyle w:val="Normal1"/>
              <w:spacing w:before="120" w:after="120"/>
              <w:rPr>
                <w:rFonts w:ascii="Montserrat" w:eastAsiaTheme="minorHAnsi" w:hAnsi="Montserrat" w:cstheme="minorBidi"/>
                <w:b/>
                <w:bCs/>
                <w:color w:val="27344C"/>
                <w:sz w:val="22"/>
                <w:lang w:eastAsia="en-GB"/>
              </w:rPr>
            </w:pPr>
            <w:proofErr w:type="spellStart"/>
            <w:r w:rsidRPr="00730B91">
              <w:rPr>
                <w:rFonts w:ascii="Montserrat" w:hAnsi="Montserrat"/>
                <w:color w:val="27344C"/>
                <w:sz w:val="22"/>
                <w:lang w:val="en-US"/>
              </w:rPr>
              <w:t>Proiecte</w:t>
            </w:r>
            <w:proofErr w:type="spellEnd"/>
            <w:r w:rsidRPr="00730B91">
              <w:rPr>
                <w:rFonts w:ascii="Montserrat" w:hAnsi="Montserrat"/>
                <w:color w:val="27344C"/>
                <w:sz w:val="22"/>
                <w:lang w:val="en-US"/>
              </w:rPr>
              <w:t xml:space="preserve"> integrate de </w:t>
            </w:r>
            <w:proofErr w:type="spellStart"/>
            <w:r w:rsidRPr="00730B91">
              <w:rPr>
                <w:rFonts w:ascii="Montserrat" w:hAnsi="Montserrat"/>
                <w:color w:val="27344C"/>
                <w:sz w:val="22"/>
                <w:lang w:val="en-US"/>
              </w:rPr>
              <w:t>dezvoltare</w:t>
            </w:r>
            <w:proofErr w:type="spellEnd"/>
            <w:r w:rsidRPr="00730B91">
              <w:rPr>
                <w:rFonts w:ascii="Montserrat" w:hAnsi="Montserrat"/>
                <w:color w:val="27344C"/>
                <w:sz w:val="22"/>
                <w:lang w:val="en-US"/>
              </w:rPr>
              <w:t xml:space="preserve"> </w:t>
            </w:r>
            <w:proofErr w:type="spellStart"/>
            <w:r w:rsidRPr="00730B91">
              <w:rPr>
                <w:rFonts w:ascii="Montserrat" w:hAnsi="Montserrat"/>
                <w:color w:val="27344C"/>
                <w:sz w:val="22"/>
                <w:lang w:val="en-US"/>
              </w:rPr>
              <w:t>teritorială</w:t>
            </w:r>
            <w:proofErr w:type="spellEnd"/>
          </w:p>
        </w:tc>
        <w:tc>
          <w:tcPr>
            <w:tcW w:w="4824" w:type="dxa"/>
          </w:tcPr>
          <w:p w14:paraId="5F1680E4" w14:textId="77777777" w:rsidR="004A32ED" w:rsidRPr="00730B91" w:rsidRDefault="004A32ED" w:rsidP="004A32ED">
            <w:pPr>
              <w:spacing w:before="120" w:after="120" w:line="240" w:lineRule="auto"/>
              <w:jc w:val="both"/>
              <w:rPr>
                <w:rFonts w:ascii="Montserrat" w:eastAsia="Times New Roman" w:hAnsi="Montserrat" w:cs="Times New Roman"/>
              </w:rPr>
            </w:pPr>
            <w:r w:rsidRPr="00730B91">
              <w:rPr>
                <w:rFonts w:ascii="Montserrat" w:eastAsia="Times New Roman" w:hAnsi="Montserrat" w:cs="Times New Roman"/>
              </w:rPr>
              <w:t xml:space="preserve">Numărul de proiecte integrate sprijinite în cadrul dezvoltării teritoriale integrate care sunt integrate în conformitate cu articolul 28 din RDC. Un proiect este considerat integrat dacă îndeplinește cel puțin una dintre următoarele condiții: </w:t>
            </w:r>
          </w:p>
          <w:p w14:paraId="7D5B9D64" w14:textId="77777777" w:rsidR="004A32ED" w:rsidRPr="00730B91" w:rsidRDefault="004A32ED" w:rsidP="004A32ED">
            <w:pPr>
              <w:spacing w:before="120" w:after="120" w:line="240" w:lineRule="auto"/>
              <w:jc w:val="both"/>
              <w:rPr>
                <w:rFonts w:ascii="Montserrat" w:eastAsia="Times New Roman" w:hAnsi="Montserrat" w:cs="Times New Roman"/>
              </w:rPr>
            </w:pPr>
            <w:r w:rsidRPr="00730B91">
              <w:rPr>
                <w:rFonts w:ascii="Montserrat" w:eastAsia="Times New Roman" w:hAnsi="Montserrat" w:cs="Times New Roman"/>
              </w:rPr>
              <w:t>a) proiectul implică diferite sectoare (cum ar fi sectoarele social, economic și de mediu);</w:t>
            </w:r>
          </w:p>
          <w:p w14:paraId="3EB1FB1E" w14:textId="77777777" w:rsidR="004A32ED" w:rsidRPr="00730B91" w:rsidRDefault="004A32ED" w:rsidP="004A32ED">
            <w:pPr>
              <w:spacing w:before="120" w:after="120" w:line="240" w:lineRule="auto"/>
              <w:jc w:val="both"/>
              <w:rPr>
                <w:rFonts w:ascii="Montserrat" w:eastAsia="Times New Roman" w:hAnsi="Montserrat" w:cs="Times New Roman"/>
              </w:rPr>
            </w:pPr>
            <w:r w:rsidRPr="00730B91">
              <w:rPr>
                <w:rFonts w:ascii="Montserrat" w:eastAsia="Times New Roman" w:hAnsi="Montserrat" w:cs="Times New Roman"/>
              </w:rPr>
              <w:t xml:space="preserve">b) proiectul implică diferite teritorii administrative (ex: municipalități) și </w:t>
            </w:r>
          </w:p>
          <w:p w14:paraId="09940748" w14:textId="4CFB760E" w:rsidR="006F52FF" w:rsidRPr="00730B91" w:rsidRDefault="004A32ED" w:rsidP="004A32ED">
            <w:pPr>
              <w:spacing w:before="120" w:after="120" w:line="240" w:lineRule="auto"/>
              <w:jc w:val="both"/>
              <w:rPr>
                <w:rFonts w:ascii="Montserrat" w:eastAsia="Times New Roman" w:hAnsi="Montserrat" w:cs="Times New Roman"/>
              </w:rPr>
            </w:pPr>
            <w:r w:rsidRPr="00730B91">
              <w:rPr>
                <w:rFonts w:ascii="Montserrat" w:eastAsia="Times New Roman" w:hAnsi="Montserrat" w:cs="Times New Roman"/>
                <w:lang w:val="en-RO"/>
              </w:rPr>
              <w:t>c) proiectul implică mai multe tipuri de părți interesate (autorități publice, actori privați, ONG-uri).</w:t>
            </w:r>
          </w:p>
        </w:tc>
        <w:tc>
          <w:tcPr>
            <w:tcW w:w="1701" w:type="dxa"/>
          </w:tcPr>
          <w:p w14:paraId="0EE803C4" w14:textId="6771A3D5" w:rsidR="004A32ED" w:rsidRPr="00730B91" w:rsidRDefault="004A32ED" w:rsidP="004A32ED">
            <w:pPr>
              <w:pStyle w:val="Normal1"/>
              <w:spacing w:before="120" w:after="120"/>
              <w:rPr>
                <w:rFonts w:ascii="Montserrat" w:eastAsiaTheme="minorHAnsi" w:hAnsi="Montserrat" w:cstheme="minorBidi"/>
                <w:color w:val="27344C"/>
                <w:sz w:val="22"/>
                <w:lang w:eastAsia="en-GB"/>
              </w:rPr>
            </w:pPr>
            <w:r w:rsidRPr="00730B91">
              <w:rPr>
                <w:rFonts w:ascii="Montserrat" w:eastAsiaTheme="minorHAnsi" w:hAnsi="Montserrat" w:cstheme="minorBidi"/>
                <w:color w:val="27344C"/>
                <w:sz w:val="22"/>
                <w:lang w:eastAsia="en-GB"/>
              </w:rPr>
              <w:t>proiecte</w:t>
            </w:r>
          </w:p>
          <w:p w14:paraId="75E528ED" w14:textId="181CB76B" w:rsidR="006F52FF" w:rsidRPr="00730B91" w:rsidRDefault="006F52FF" w:rsidP="007A1AF9">
            <w:pPr>
              <w:pStyle w:val="Normal1"/>
              <w:spacing w:before="120" w:after="120"/>
              <w:rPr>
                <w:rFonts w:ascii="Montserrat" w:eastAsiaTheme="minorHAnsi" w:hAnsi="Montserrat" w:cstheme="minorBidi"/>
                <w:color w:val="27344C"/>
                <w:sz w:val="22"/>
                <w:lang w:eastAsia="en-GB"/>
              </w:rPr>
            </w:pPr>
          </w:p>
        </w:tc>
        <w:tc>
          <w:tcPr>
            <w:tcW w:w="3969" w:type="dxa"/>
          </w:tcPr>
          <w:p w14:paraId="0DA5DA0D" w14:textId="3D2211C1" w:rsidR="006F52FF" w:rsidRPr="00730B91" w:rsidRDefault="00422135" w:rsidP="007A1AF9">
            <w:pPr>
              <w:pStyle w:val="Normal1"/>
              <w:spacing w:before="120" w:after="120"/>
              <w:rPr>
                <w:rFonts w:ascii="Montserrat" w:hAnsi="Montserrat"/>
                <w:color w:val="27344C"/>
                <w:sz w:val="22"/>
              </w:rPr>
            </w:pPr>
            <w:r w:rsidRPr="00730B91">
              <w:rPr>
                <w:rFonts w:ascii="Montserrat" w:hAnsi="Montserrat"/>
                <w:color w:val="27344C"/>
                <w:sz w:val="22"/>
              </w:rPr>
              <w:t xml:space="preserve">Se va completa </w:t>
            </w:r>
            <w:r w:rsidRPr="00730B91">
              <w:rPr>
                <w:rFonts w:ascii="Montserrat" w:hAnsi="Montserrat"/>
                <w:b/>
                <w:bCs/>
                <w:color w:val="27344C"/>
                <w:sz w:val="22"/>
              </w:rPr>
              <w:t>valoarea 1</w:t>
            </w:r>
            <w:r w:rsidR="000D639D" w:rsidRPr="00730B91">
              <w:rPr>
                <w:rFonts w:ascii="Montserrat" w:hAnsi="Montserrat"/>
                <w:b/>
                <w:bCs/>
                <w:color w:val="27344C"/>
                <w:sz w:val="22"/>
              </w:rPr>
              <w:t xml:space="preserve"> (valoare pre-definită)</w:t>
            </w:r>
            <w:r w:rsidRPr="00730B91">
              <w:rPr>
                <w:rFonts w:ascii="Montserrat" w:hAnsi="Montserrat"/>
                <w:b/>
                <w:bCs/>
                <w:color w:val="27344C"/>
                <w:sz w:val="22"/>
              </w:rPr>
              <w:t xml:space="preserve"> </w:t>
            </w:r>
            <w:r w:rsidRPr="00730B91">
              <w:rPr>
                <w:rFonts w:ascii="Montserrat" w:hAnsi="Montserrat"/>
                <w:color w:val="27344C"/>
                <w:sz w:val="22"/>
              </w:rPr>
              <w:t xml:space="preserve">pentru proiectul </w:t>
            </w:r>
            <w:r w:rsidR="000D639D" w:rsidRPr="00730B91">
              <w:rPr>
                <w:rFonts w:ascii="Montserrat" w:hAnsi="Montserrat"/>
                <w:color w:val="27344C"/>
                <w:sz w:val="22"/>
              </w:rPr>
              <w:t xml:space="preserve">integrat </w:t>
            </w:r>
            <w:r w:rsidRPr="00730B91">
              <w:rPr>
                <w:rFonts w:ascii="Montserrat" w:hAnsi="Montserrat"/>
                <w:color w:val="27344C"/>
                <w:sz w:val="22"/>
              </w:rPr>
              <w:t xml:space="preserve">de dezvoltare teritorială </w:t>
            </w:r>
            <w:r w:rsidR="000D639D" w:rsidRPr="00730B91">
              <w:rPr>
                <w:rFonts w:ascii="Montserrat" w:hAnsi="Montserrat"/>
                <w:color w:val="27344C"/>
                <w:sz w:val="22"/>
              </w:rPr>
              <w:t xml:space="preserve">susținut. </w:t>
            </w:r>
          </w:p>
        </w:tc>
        <w:tc>
          <w:tcPr>
            <w:tcW w:w="1701" w:type="dxa"/>
          </w:tcPr>
          <w:p w14:paraId="79E39C06" w14:textId="77777777" w:rsidR="000D639D" w:rsidRPr="00730B91" w:rsidRDefault="000D639D" w:rsidP="000D639D">
            <w:pPr>
              <w:pStyle w:val="Normal1"/>
              <w:spacing w:before="120" w:after="120"/>
              <w:rPr>
                <w:rFonts w:ascii="Montserrat" w:hAnsi="Montserrat"/>
                <w:color w:val="27344C"/>
                <w:sz w:val="22"/>
              </w:rPr>
            </w:pPr>
            <w:r w:rsidRPr="00730B91">
              <w:rPr>
                <w:rFonts w:ascii="Montserrat" w:hAnsi="Montserrat"/>
                <w:color w:val="27344C"/>
                <w:sz w:val="22"/>
              </w:rPr>
              <w:t>SIDU/</w:t>
            </w:r>
          </w:p>
          <w:p w14:paraId="62037B95" w14:textId="77777777" w:rsidR="006F52FF" w:rsidRPr="00730B91" w:rsidRDefault="000D639D" w:rsidP="000D639D">
            <w:pPr>
              <w:pStyle w:val="Normal1"/>
              <w:spacing w:before="120" w:after="120"/>
              <w:rPr>
                <w:rFonts w:ascii="Montserrat" w:hAnsi="Montserrat"/>
                <w:color w:val="27344C"/>
                <w:sz w:val="22"/>
              </w:rPr>
            </w:pPr>
            <w:r w:rsidRPr="00730B91">
              <w:rPr>
                <w:rFonts w:ascii="Montserrat" w:hAnsi="Montserrat"/>
                <w:color w:val="27344C"/>
                <w:sz w:val="22"/>
              </w:rPr>
              <w:t>Strategia de dezvoltare economică, socială și de mediu a Văii Jiului</w:t>
            </w:r>
          </w:p>
          <w:p w14:paraId="529813C8" w14:textId="030C8537" w:rsidR="000D639D" w:rsidRPr="00730B91" w:rsidRDefault="000D639D" w:rsidP="000D639D">
            <w:pPr>
              <w:pStyle w:val="Normal1"/>
              <w:spacing w:before="120" w:after="120"/>
              <w:rPr>
                <w:rFonts w:ascii="Montserrat" w:hAnsi="Montserrat"/>
                <w:color w:val="27344C"/>
                <w:sz w:val="22"/>
              </w:rPr>
            </w:pPr>
            <w:r w:rsidRPr="00730B91">
              <w:rPr>
                <w:rFonts w:ascii="Montserrat" w:hAnsi="Montserrat"/>
                <w:color w:val="27344C"/>
                <w:sz w:val="22"/>
              </w:rPr>
              <w:t>Proiect tehnic</w:t>
            </w:r>
          </w:p>
        </w:tc>
      </w:tr>
      <w:tr w:rsidR="00730B91" w:rsidRPr="00730B91" w14:paraId="105811D4" w14:textId="77777777" w:rsidTr="007421DB">
        <w:tc>
          <w:tcPr>
            <w:tcW w:w="2122" w:type="dxa"/>
          </w:tcPr>
          <w:p w14:paraId="228FC011" w14:textId="6B84BA1E" w:rsidR="006F52FF" w:rsidRPr="00730B91" w:rsidRDefault="006F52FF" w:rsidP="007A1AF9">
            <w:pPr>
              <w:pStyle w:val="Normal1"/>
              <w:spacing w:before="120" w:after="120"/>
              <w:rPr>
                <w:rFonts w:ascii="Montserrat" w:eastAsiaTheme="minorHAnsi" w:hAnsi="Montserrat" w:cstheme="minorBidi"/>
                <w:b/>
                <w:bCs/>
                <w:color w:val="27344C"/>
                <w:sz w:val="22"/>
                <w:lang w:eastAsia="en-GB"/>
              </w:rPr>
            </w:pPr>
            <w:r w:rsidRPr="00730B91">
              <w:rPr>
                <w:rFonts w:ascii="Montserrat" w:eastAsiaTheme="minorHAnsi" w:hAnsi="Montserrat" w:cstheme="minorBidi"/>
                <w:b/>
                <w:bCs/>
                <w:color w:val="27344C"/>
                <w:sz w:val="22"/>
                <w:lang w:eastAsia="en-GB"/>
              </w:rPr>
              <w:t>RC</w:t>
            </w:r>
            <w:r w:rsidR="004A32ED" w:rsidRPr="00730B91">
              <w:rPr>
                <w:rFonts w:ascii="Montserrat" w:eastAsiaTheme="minorHAnsi" w:hAnsi="Montserrat" w:cstheme="minorBidi"/>
                <w:b/>
                <w:bCs/>
                <w:color w:val="27344C"/>
                <w:sz w:val="22"/>
                <w:lang w:eastAsia="en-GB"/>
              </w:rPr>
              <w:t>O114</w:t>
            </w:r>
            <w:r w:rsidRPr="00730B91">
              <w:rPr>
                <w:rFonts w:ascii="Montserrat" w:eastAsiaTheme="minorHAnsi" w:hAnsi="Montserrat" w:cstheme="minorBidi"/>
                <w:b/>
                <w:bCs/>
                <w:color w:val="27344C"/>
                <w:sz w:val="22"/>
                <w:lang w:eastAsia="en-GB"/>
              </w:rPr>
              <w:t>-</w:t>
            </w:r>
          </w:p>
          <w:p w14:paraId="7FC81C1F" w14:textId="32321EE0" w:rsidR="006F52FF" w:rsidRPr="00730B91" w:rsidRDefault="004A32ED" w:rsidP="007A1AF9">
            <w:pPr>
              <w:pStyle w:val="Normal1"/>
              <w:spacing w:before="120" w:after="120"/>
              <w:rPr>
                <w:rFonts w:ascii="Montserrat" w:eastAsiaTheme="minorHAnsi" w:hAnsi="Montserrat" w:cstheme="minorBidi"/>
                <w:b/>
                <w:bCs/>
                <w:color w:val="27344C"/>
                <w:sz w:val="22"/>
                <w:lang w:val="en-RO" w:eastAsia="en-GB"/>
              </w:rPr>
            </w:pPr>
            <w:proofErr w:type="spellStart"/>
            <w:r w:rsidRPr="00730B91">
              <w:rPr>
                <w:rFonts w:ascii="Montserrat" w:hAnsi="Montserrat"/>
                <w:color w:val="27344C"/>
                <w:sz w:val="22"/>
                <w:lang w:val="en-US"/>
              </w:rPr>
              <w:t>Spații</w:t>
            </w:r>
            <w:proofErr w:type="spellEnd"/>
            <w:r w:rsidRPr="00730B91">
              <w:rPr>
                <w:rFonts w:ascii="Montserrat" w:hAnsi="Montserrat"/>
                <w:color w:val="27344C"/>
                <w:sz w:val="22"/>
                <w:lang w:val="en-US"/>
              </w:rPr>
              <w:t xml:space="preserve"> </w:t>
            </w:r>
            <w:proofErr w:type="spellStart"/>
            <w:r w:rsidRPr="00730B91">
              <w:rPr>
                <w:rFonts w:ascii="Montserrat" w:hAnsi="Montserrat"/>
                <w:color w:val="27344C"/>
                <w:sz w:val="22"/>
                <w:lang w:val="en-US"/>
              </w:rPr>
              <w:t>deschise</w:t>
            </w:r>
            <w:proofErr w:type="spellEnd"/>
            <w:r w:rsidRPr="00730B91">
              <w:rPr>
                <w:rFonts w:ascii="Montserrat" w:hAnsi="Montserrat"/>
                <w:color w:val="27344C"/>
                <w:sz w:val="22"/>
                <w:lang w:val="en-US"/>
              </w:rPr>
              <w:t xml:space="preserve"> create </w:t>
            </w:r>
            <w:proofErr w:type="spellStart"/>
            <w:r w:rsidRPr="00730B91">
              <w:rPr>
                <w:rFonts w:ascii="Montserrat" w:hAnsi="Montserrat"/>
                <w:color w:val="27344C"/>
                <w:sz w:val="22"/>
                <w:lang w:val="en-US"/>
              </w:rPr>
              <w:t>sau</w:t>
            </w:r>
            <w:proofErr w:type="spellEnd"/>
            <w:r w:rsidRPr="00730B91">
              <w:rPr>
                <w:rFonts w:ascii="Montserrat" w:hAnsi="Montserrat"/>
                <w:color w:val="27344C"/>
                <w:sz w:val="22"/>
                <w:lang w:val="en-US"/>
              </w:rPr>
              <w:t xml:space="preserve"> </w:t>
            </w:r>
            <w:proofErr w:type="spellStart"/>
            <w:r w:rsidRPr="00730B91">
              <w:rPr>
                <w:rFonts w:ascii="Montserrat" w:hAnsi="Montserrat"/>
                <w:color w:val="27344C"/>
                <w:sz w:val="22"/>
                <w:lang w:val="en-US"/>
              </w:rPr>
              <w:t>reabilitate</w:t>
            </w:r>
            <w:proofErr w:type="spellEnd"/>
            <w:r w:rsidRPr="00730B91">
              <w:rPr>
                <w:rFonts w:ascii="Montserrat" w:hAnsi="Montserrat"/>
                <w:color w:val="27344C"/>
                <w:sz w:val="22"/>
                <w:lang w:val="en-US"/>
              </w:rPr>
              <w:t xml:space="preserve"> </w:t>
            </w:r>
            <w:proofErr w:type="spellStart"/>
            <w:r w:rsidRPr="00730B91">
              <w:rPr>
                <w:rFonts w:ascii="Montserrat" w:hAnsi="Montserrat"/>
                <w:color w:val="27344C"/>
                <w:sz w:val="22"/>
                <w:lang w:val="en-US"/>
              </w:rPr>
              <w:t>în</w:t>
            </w:r>
            <w:proofErr w:type="spellEnd"/>
            <w:r w:rsidRPr="00730B91">
              <w:rPr>
                <w:rFonts w:ascii="Montserrat" w:hAnsi="Montserrat"/>
                <w:color w:val="27344C"/>
                <w:sz w:val="22"/>
                <w:lang w:val="en-US"/>
              </w:rPr>
              <w:t xml:space="preserve"> </w:t>
            </w:r>
            <w:proofErr w:type="spellStart"/>
            <w:r w:rsidRPr="00730B91">
              <w:rPr>
                <w:rFonts w:ascii="Montserrat" w:hAnsi="Montserrat"/>
                <w:color w:val="27344C"/>
                <w:sz w:val="22"/>
                <w:lang w:val="en-US"/>
              </w:rPr>
              <w:t>zonele</w:t>
            </w:r>
            <w:proofErr w:type="spellEnd"/>
            <w:r w:rsidRPr="00730B91">
              <w:rPr>
                <w:rFonts w:ascii="Montserrat" w:hAnsi="Montserrat"/>
                <w:color w:val="27344C"/>
                <w:sz w:val="22"/>
                <w:lang w:val="en-US"/>
              </w:rPr>
              <w:t xml:space="preserve"> urbane</w:t>
            </w:r>
          </w:p>
        </w:tc>
        <w:tc>
          <w:tcPr>
            <w:tcW w:w="4824" w:type="dxa"/>
          </w:tcPr>
          <w:p w14:paraId="30054598" w14:textId="77777777" w:rsidR="004A32ED" w:rsidRPr="00730B91" w:rsidRDefault="004A32ED" w:rsidP="004A32ED">
            <w:pPr>
              <w:spacing w:before="120" w:after="120" w:line="240" w:lineRule="auto"/>
              <w:jc w:val="both"/>
              <w:rPr>
                <w:rFonts w:ascii="Montserrat" w:hAnsi="Montserrat"/>
                <w:lang w:val="en-RO"/>
              </w:rPr>
            </w:pPr>
            <w:r w:rsidRPr="00730B91">
              <w:rPr>
                <w:rFonts w:ascii="Montserrat" w:hAnsi="Montserrat"/>
                <w:lang w:val="en-RO"/>
              </w:rPr>
              <w:t>Suprafața spațiilor publice deschise renovate/nou dezvoltate.</w:t>
            </w:r>
            <w:r w:rsidRPr="00730B91">
              <w:rPr>
                <w:rFonts w:ascii="Montserrat" w:hAnsi="Montserrat"/>
              </w:rPr>
              <w:t xml:space="preserve"> </w:t>
            </w:r>
            <w:r w:rsidRPr="00730B91">
              <w:rPr>
                <w:rFonts w:ascii="Montserrat" w:hAnsi="Montserrat"/>
                <w:lang w:val="en-RO"/>
              </w:rPr>
              <w:t>Indicatorul include spații publice deschise conform definiției ONU: „toate locurile care sunt proprietate publică sau de uz public, accesibile și</w:t>
            </w:r>
            <w:r w:rsidRPr="00730B91">
              <w:rPr>
                <w:rFonts w:ascii="Montserrat" w:hAnsi="Montserrat"/>
              </w:rPr>
              <w:t xml:space="preserve"> </w:t>
            </w:r>
            <w:r w:rsidRPr="00730B91">
              <w:rPr>
                <w:rFonts w:ascii="Montserrat" w:hAnsi="Montserrat"/>
                <w:lang w:val="en-RO"/>
              </w:rPr>
              <w:t>cu acces public, gratuit și fără scop de profit”. Spațiile publice deschise pot include parcuri, grădini comunitare, scuaruri, piețe publice, maluri ale râurilor, plaje etc.</w:t>
            </w:r>
          </w:p>
          <w:p w14:paraId="04C17EA9" w14:textId="2784E12B" w:rsidR="006F52FF" w:rsidRPr="00730B91" w:rsidRDefault="004A32ED" w:rsidP="004A32ED">
            <w:pPr>
              <w:spacing w:before="120" w:after="120" w:line="240" w:lineRule="auto"/>
              <w:jc w:val="both"/>
              <w:rPr>
                <w:rFonts w:ascii="Montserrat" w:hAnsi="Montserrat"/>
                <w:lang w:val="en-RO"/>
              </w:rPr>
            </w:pPr>
            <w:r w:rsidRPr="00730B91">
              <w:rPr>
                <w:rFonts w:ascii="Montserrat" w:hAnsi="Montserrat"/>
                <w:lang w:val="en-RO"/>
              </w:rPr>
              <w:t xml:space="preserve">Indicatorul nu include intervenții semnificative acoperite de alți indicatori </w:t>
            </w:r>
            <w:r w:rsidRPr="00730B91">
              <w:rPr>
                <w:rFonts w:ascii="Montserrat" w:hAnsi="Montserrat"/>
                <w:lang w:val="en-RO"/>
              </w:rPr>
              <w:lastRenderedPageBreak/>
              <w:t>comuni (de exemplu, când obiectivul principal este modernizarea drumurilor,</w:t>
            </w:r>
            <w:r w:rsidRPr="00730B91">
              <w:rPr>
                <w:rFonts w:ascii="Montserrat" w:hAnsi="Montserrat"/>
              </w:rPr>
              <w:t xml:space="preserve"> </w:t>
            </w:r>
            <w:r w:rsidRPr="00730B91">
              <w:rPr>
                <w:rFonts w:ascii="Montserrat" w:hAnsi="Montserrat"/>
                <w:lang w:val="en-RO"/>
              </w:rPr>
              <w:t>reabilitarea terenului etc.). Întreținerea și reparațiile sunt excluse.</w:t>
            </w:r>
          </w:p>
        </w:tc>
        <w:tc>
          <w:tcPr>
            <w:tcW w:w="1701" w:type="dxa"/>
          </w:tcPr>
          <w:p w14:paraId="0E24BB0B" w14:textId="6044FC5D" w:rsidR="004A32ED" w:rsidRPr="00730B91" w:rsidRDefault="004A32ED" w:rsidP="004A32ED">
            <w:pPr>
              <w:pStyle w:val="Normal1"/>
              <w:spacing w:before="120" w:after="120"/>
              <w:rPr>
                <w:rFonts w:ascii="Montserrat" w:eastAsiaTheme="minorHAnsi" w:hAnsi="Montserrat" w:cstheme="minorBidi"/>
                <w:color w:val="27344C"/>
                <w:sz w:val="22"/>
                <w:lang w:eastAsia="en-GB"/>
              </w:rPr>
            </w:pPr>
            <w:proofErr w:type="spellStart"/>
            <w:r w:rsidRPr="00730B91">
              <w:rPr>
                <w:rFonts w:ascii="Montserrat" w:eastAsiaTheme="minorHAnsi" w:hAnsi="Montserrat" w:cstheme="minorBidi"/>
                <w:color w:val="27344C"/>
                <w:sz w:val="22"/>
                <w:lang w:val="en-US" w:eastAsia="en-GB"/>
              </w:rPr>
              <w:lastRenderedPageBreak/>
              <w:t>metri</w:t>
            </w:r>
            <w:proofErr w:type="spellEnd"/>
            <w:r w:rsidRPr="00730B91">
              <w:rPr>
                <w:rFonts w:ascii="Montserrat" w:eastAsiaTheme="minorHAnsi" w:hAnsi="Montserrat" w:cstheme="minorBidi"/>
                <w:color w:val="27344C"/>
                <w:sz w:val="22"/>
                <w:lang w:val="en-US" w:eastAsia="en-GB"/>
              </w:rPr>
              <w:t xml:space="preserve"> </w:t>
            </w:r>
            <w:proofErr w:type="spellStart"/>
            <w:r w:rsidRPr="00730B91">
              <w:rPr>
                <w:rFonts w:ascii="Montserrat" w:eastAsiaTheme="minorHAnsi" w:hAnsi="Montserrat" w:cstheme="minorBidi"/>
                <w:color w:val="27344C"/>
                <w:sz w:val="22"/>
                <w:lang w:val="en-US" w:eastAsia="en-GB"/>
              </w:rPr>
              <w:t>pătrați</w:t>
            </w:r>
            <w:proofErr w:type="spellEnd"/>
          </w:p>
          <w:p w14:paraId="32284E75" w14:textId="6B3DB9FC" w:rsidR="006F52FF" w:rsidRPr="00730B91" w:rsidRDefault="006F52FF" w:rsidP="007A1AF9">
            <w:pPr>
              <w:pStyle w:val="Normal1"/>
              <w:spacing w:before="120" w:after="120"/>
              <w:rPr>
                <w:rFonts w:ascii="Montserrat" w:eastAsiaTheme="minorHAnsi" w:hAnsi="Montserrat" w:cstheme="minorBidi"/>
                <w:color w:val="27344C"/>
                <w:sz w:val="22"/>
                <w:lang w:eastAsia="en-GB"/>
              </w:rPr>
            </w:pPr>
          </w:p>
        </w:tc>
        <w:tc>
          <w:tcPr>
            <w:tcW w:w="3969" w:type="dxa"/>
          </w:tcPr>
          <w:p w14:paraId="29671546" w14:textId="3E0E320B" w:rsidR="006F52FF" w:rsidRPr="00730B91" w:rsidRDefault="000D639D" w:rsidP="007A1AF9">
            <w:pPr>
              <w:pStyle w:val="Normal1"/>
              <w:spacing w:before="120" w:after="120"/>
              <w:rPr>
                <w:rFonts w:ascii="Montserrat" w:hAnsi="Montserrat"/>
                <w:color w:val="27344C"/>
                <w:sz w:val="22"/>
              </w:rPr>
            </w:pPr>
            <w:r w:rsidRPr="00730B91">
              <w:rPr>
                <w:rFonts w:ascii="Montserrat" w:hAnsi="Montserrat"/>
                <w:color w:val="27344C"/>
                <w:sz w:val="22"/>
              </w:rPr>
              <w:t>Se va completa suprafața planificată (în metri pătrați) pentru spațiile deschise din zonele urbane sprijinite în proiect.</w:t>
            </w:r>
          </w:p>
          <w:p w14:paraId="41A2923C" w14:textId="3F3B1F99" w:rsidR="000D639D" w:rsidRPr="00730B91" w:rsidRDefault="000D639D" w:rsidP="007A1AF9">
            <w:pPr>
              <w:pStyle w:val="Normal1"/>
              <w:spacing w:before="120" w:after="120"/>
              <w:rPr>
                <w:rFonts w:ascii="Montserrat" w:hAnsi="Montserrat"/>
                <w:color w:val="27344C"/>
                <w:sz w:val="22"/>
              </w:rPr>
            </w:pPr>
            <w:r w:rsidRPr="00730B91">
              <w:rPr>
                <w:rFonts w:ascii="Montserrat" w:hAnsi="Montserrat"/>
                <w:color w:val="27344C"/>
                <w:sz w:val="22"/>
              </w:rPr>
              <w:t>La momentul depunerii cererii de finanțare, solicitantul de finanțare trebuie să furnizeze AM PR Vest și metodologia utilizată pentru calcularea țintei proiectului.</w:t>
            </w:r>
          </w:p>
          <w:p w14:paraId="50F765EE" w14:textId="77777777" w:rsidR="000D639D" w:rsidRPr="00730B91" w:rsidRDefault="000D639D" w:rsidP="007A1AF9">
            <w:pPr>
              <w:pStyle w:val="Normal1"/>
              <w:spacing w:before="120" w:after="120"/>
              <w:rPr>
                <w:rFonts w:ascii="Montserrat" w:hAnsi="Montserrat"/>
                <w:color w:val="27344C"/>
                <w:sz w:val="22"/>
              </w:rPr>
            </w:pPr>
            <w:r w:rsidRPr="00730B91">
              <w:rPr>
                <w:rFonts w:ascii="Montserrat" w:hAnsi="Montserrat"/>
                <w:color w:val="27344C"/>
                <w:sz w:val="22"/>
              </w:rPr>
              <w:t xml:space="preserve">Valoarea realizată reprezintă suprafața spațiilor deschise din zone urbane realizate, și se </w:t>
            </w:r>
            <w:r w:rsidRPr="00730B91">
              <w:rPr>
                <w:rFonts w:ascii="Montserrat" w:hAnsi="Montserrat"/>
                <w:color w:val="27344C"/>
                <w:sz w:val="22"/>
              </w:rPr>
              <w:lastRenderedPageBreak/>
              <w:t>măsoară la finalizarea și punerea în funcțiune a output-ului din cadrul proiectului sprijinit.</w:t>
            </w:r>
          </w:p>
          <w:p w14:paraId="7688815B" w14:textId="4E411A09" w:rsidR="000D639D" w:rsidRPr="00730B91" w:rsidRDefault="00961805" w:rsidP="007A1AF9">
            <w:pPr>
              <w:pStyle w:val="Normal1"/>
              <w:spacing w:before="120" w:after="120"/>
              <w:rPr>
                <w:rFonts w:ascii="Montserrat" w:hAnsi="Montserrat"/>
                <w:color w:val="27344C"/>
                <w:sz w:val="22"/>
              </w:rPr>
            </w:pPr>
            <w:r w:rsidRPr="00B67637">
              <w:rPr>
                <w:rFonts w:ascii="Montserrat" w:hAnsi="Montserrat"/>
                <w:color w:val="27344C"/>
                <w:sz w:val="22"/>
              </w:rPr>
              <w:t>Beneficiarul trebuie să furnizeze AM PR Vest metodologia utilizată pentru calcularea valorilor realizate raportate.</w:t>
            </w:r>
          </w:p>
        </w:tc>
        <w:tc>
          <w:tcPr>
            <w:tcW w:w="1701" w:type="dxa"/>
          </w:tcPr>
          <w:p w14:paraId="38FB00BD" w14:textId="07EECFA9" w:rsidR="006F52FF" w:rsidRPr="00730B91" w:rsidRDefault="000D639D" w:rsidP="004A32ED">
            <w:pPr>
              <w:pStyle w:val="Normal1"/>
              <w:spacing w:before="120" w:after="120"/>
              <w:rPr>
                <w:rFonts w:ascii="Montserrat" w:hAnsi="Montserrat"/>
                <w:color w:val="27344C"/>
                <w:sz w:val="22"/>
              </w:rPr>
            </w:pPr>
            <w:r w:rsidRPr="00730B91">
              <w:rPr>
                <w:rFonts w:ascii="Montserrat" w:hAnsi="Montserrat"/>
                <w:color w:val="27344C"/>
                <w:sz w:val="22"/>
              </w:rPr>
              <w:lastRenderedPageBreak/>
              <w:t>Proiect tehnic</w:t>
            </w:r>
          </w:p>
        </w:tc>
      </w:tr>
      <w:tr w:rsidR="00730B91" w:rsidRPr="00730B91" w14:paraId="08E1A5FC" w14:textId="77777777" w:rsidTr="007421DB">
        <w:tc>
          <w:tcPr>
            <w:tcW w:w="2122" w:type="dxa"/>
          </w:tcPr>
          <w:p w14:paraId="0D6C06DD" w14:textId="77777777" w:rsidR="004A32ED" w:rsidRPr="00730B91" w:rsidRDefault="00415088" w:rsidP="007A1AF9">
            <w:pPr>
              <w:pStyle w:val="Normal1"/>
              <w:spacing w:before="120" w:after="120"/>
              <w:rPr>
                <w:rFonts w:ascii="Montserrat" w:eastAsiaTheme="minorHAnsi" w:hAnsi="Montserrat" w:cstheme="minorBidi"/>
                <w:b/>
                <w:bCs/>
                <w:color w:val="27344C"/>
                <w:sz w:val="22"/>
                <w:lang w:eastAsia="en-GB"/>
              </w:rPr>
            </w:pPr>
            <w:r w:rsidRPr="00730B91">
              <w:rPr>
                <w:rFonts w:ascii="Montserrat" w:eastAsiaTheme="minorHAnsi" w:hAnsi="Montserrat" w:cstheme="minorBidi"/>
                <w:b/>
                <w:bCs/>
                <w:color w:val="27344C"/>
                <w:sz w:val="22"/>
                <w:lang w:eastAsia="en-GB"/>
              </w:rPr>
              <w:t>PSR06-</w:t>
            </w:r>
          </w:p>
          <w:p w14:paraId="05057342" w14:textId="4FE47EF9" w:rsidR="00415088" w:rsidRPr="00730B91" w:rsidRDefault="00415088" w:rsidP="007A1AF9">
            <w:pPr>
              <w:pStyle w:val="Normal1"/>
              <w:spacing w:before="120" w:after="120"/>
              <w:rPr>
                <w:rFonts w:ascii="Montserrat" w:eastAsiaTheme="minorHAnsi" w:hAnsi="Montserrat" w:cstheme="minorBidi"/>
                <w:b/>
                <w:bCs/>
                <w:color w:val="27344C"/>
                <w:sz w:val="22"/>
                <w:lang w:eastAsia="en-GB"/>
              </w:rPr>
            </w:pPr>
            <w:proofErr w:type="spellStart"/>
            <w:r w:rsidRPr="00730B91">
              <w:rPr>
                <w:rFonts w:ascii="Montserrat" w:hAnsi="Montserrat"/>
                <w:color w:val="27344C"/>
                <w:sz w:val="22"/>
                <w:lang w:val="en-US"/>
              </w:rPr>
              <w:t>Populația</w:t>
            </w:r>
            <w:proofErr w:type="spellEnd"/>
            <w:r w:rsidRPr="00730B91">
              <w:rPr>
                <w:rFonts w:ascii="Montserrat" w:hAnsi="Montserrat"/>
                <w:color w:val="27344C"/>
                <w:sz w:val="22"/>
                <w:lang w:val="en-US"/>
              </w:rPr>
              <w:t xml:space="preserve"> care are </w:t>
            </w:r>
            <w:proofErr w:type="spellStart"/>
            <w:r w:rsidRPr="00730B91">
              <w:rPr>
                <w:rFonts w:ascii="Montserrat" w:hAnsi="Montserrat"/>
                <w:color w:val="27344C"/>
                <w:sz w:val="22"/>
                <w:lang w:val="en-US"/>
              </w:rPr>
              <w:t>acces</w:t>
            </w:r>
            <w:proofErr w:type="spellEnd"/>
            <w:r w:rsidRPr="00730B91">
              <w:rPr>
                <w:rFonts w:ascii="Montserrat" w:hAnsi="Montserrat"/>
                <w:color w:val="27344C"/>
                <w:sz w:val="22"/>
                <w:lang w:val="en-US"/>
              </w:rPr>
              <w:t xml:space="preserve"> la </w:t>
            </w:r>
            <w:proofErr w:type="spellStart"/>
            <w:r w:rsidRPr="00730B91">
              <w:rPr>
                <w:rFonts w:ascii="Montserrat" w:hAnsi="Montserrat"/>
                <w:color w:val="27344C"/>
                <w:sz w:val="22"/>
                <w:lang w:val="en-US"/>
              </w:rPr>
              <w:t>spații</w:t>
            </w:r>
            <w:proofErr w:type="spellEnd"/>
            <w:r w:rsidRPr="00730B91">
              <w:rPr>
                <w:rFonts w:ascii="Montserrat" w:hAnsi="Montserrat"/>
                <w:color w:val="27344C"/>
                <w:sz w:val="22"/>
                <w:lang w:val="en-US"/>
              </w:rPr>
              <w:t xml:space="preserve"> </w:t>
            </w:r>
            <w:proofErr w:type="spellStart"/>
            <w:r w:rsidRPr="00730B91">
              <w:rPr>
                <w:rFonts w:ascii="Montserrat" w:hAnsi="Montserrat"/>
                <w:color w:val="27344C"/>
                <w:sz w:val="22"/>
                <w:lang w:val="en-US"/>
              </w:rPr>
              <w:t>publice</w:t>
            </w:r>
            <w:proofErr w:type="spellEnd"/>
            <w:r w:rsidRPr="00730B91">
              <w:rPr>
                <w:rFonts w:ascii="Montserrat" w:hAnsi="Montserrat"/>
                <w:color w:val="27344C"/>
                <w:sz w:val="22"/>
                <w:lang w:val="en-US"/>
              </w:rPr>
              <w:t xml:space="preserve"> </w:t>
            </w:r>
            <w:proofErr w:type="spellStart"/>
            <w:r w:rsidRPr="00730B91">
              <w:rPr>
                <w:rFonts w:ascii="Montserrat" w:hAnsi="Montserrat"/>
                <w:color w:val="27344C"/>
                <w:sz w:val="22"/>
                <w:lang w:val="en-US"/>
              </w:rPr>
              <w:t>noi</w:t>
            </w:r>
            <w:proofErr w:type="spellEnd"/>
            <w:r w:rsidRPr="00730B91">
              <w:rPr>
                <w:rFonts w:ascii="Montserrat" w:hAnsi="Montserrat"/>
                <w:color w:val="27344C"/>
                <w:sz w:val="22"/>
                <w:lang w:val="en-US"/>
              </w:rPr>
              <w:t xml:space="preserve"> </w:t>
            </w:r>
            <w:proofErr w:type="spellStart"/>
            <w:r w:rsidRPr="00730B91">
              <w:rPr>
                <w:rFonts w:ascii="Montserrat" w:hAnsi="Montserrat"/>
                <w:color w:val="27344C"/>
                <w:sz w:val="22"/>
                <w:lang w:val="en-US"/>
              </w:rPr>
              <w:t>sau</w:t>
            </w:r>
            <w:proofErr w:type="spellEnd"/>
            <w:r w:rsidRPr="00730B91">
              <w:rPr>
                <w:rFonts w:ascii="Montserrat" w:hAnsi="Montserrat"/>
                <w:color w:val="27344C"/>
                <w:sz w:val="22"/>
                <w:lang w:val="en-US"/>
              </w:rPr>
              <w:t xml:space="preserve"> </w:t>
            </w:r>
            <w:proofErr w:type="spellStart"/>
            <w:r w:rsidRPr="00730B91">
              <w:rPr>
                <w:rFonts w:ascii="Montserrat" w:hAnsi="Montserrat"/>
                <w:color w:val="27344C"/>
                <w:sz w:val="22"/>
                <w:lang w:val="en-US"/>
              </w:rPr>
              <w:t>modernizate</w:t>
            </w:r>
            <w:proofErr w:type="spellEnd"/>
            <w:r w:rsidRPr="00730B91">
              <w:rPr>
                <w:rFonts w:ascii="Montserrat" w:hAnsi="Montserrat"/>
                <w:color w:val="27344C"/>
                <w:sz w:val="22"/>
                <w:lang w:val="en-US"/>
              </w:rPr>
              <w:t xml:space="preserve"> </w:t>
            </w:r>
            <w:proofErr w:type="spellStart"/>
            <w:r w:rsidRPr="00730B91">
              <w:rPr>
                <w:rFonts w:ascii="Montserrat" w:hAnsi="Montserrat"/>
                <w:color w:val="27344C"/>
                <w:sz w:val="22"/>
                <w:lang w:val="en-US"/>
              </w:rPr>
              <w:t>în</w:t>
            </w:r>
            <w:proofErr w:type="spellEnd"/>
            <w:r w:rsidRPr="00730B91">
              <w:rPr>
                <w:rFonts w:ascii="Montserrat" w:hAnsi="Montserrat"/>
                <w:color w:val="27344C"/>
                <w:sz w:val="22"/>
                <w:lang w:val="en-US"/>
              </w:rPr>
              <w:t xml:space="preserve"> </w:t>
            </w:r>
            <w:proofErr w:type="spellStart"/>
            <w:r w:rsidRPr="00730B91">
              <w:rPr>
                <w:rFonts w:ascii="Montserrat" w:hAnsi="Montserrat"/>
                <w:color w:val="27344C"/>
                <w:sz w:val="22"/>
                <w:lang w:val="en-US"/>
              </w:rPr>
              <w:t>zonele</w:t>
            </w:r>
            <w:proofErr w:type="spellEnd"/>
            <w:r w:rsidRPr="00730B91">
              <w:rPr>
                <w:rFonts w:ascii="Montserrat" w:hAnsi="Montserrat"/>
                <w:color w:val="27344C"/>
                <w:sz w:val="22"/>
                <w:lang w:val="en-US"/>
              </w:rPr>
              <w:t xml:space="preserve"> urbane</w:t>
            </w:r>
          </w:p>
        </w:tc>
        <w:tc>
          <w:tcPr>
            <w:tcW w:w="4824" w:type="dxa"/>
          </w:tcPr>
          <w:p w14:paraId="3D236545" w14:textId="2BF06213" w:rsidR="004A32ED" w:rsidRPr="00B67637" w:rsidRDefault="005F2315" w:rsidP="004A32ED">
            <w:pPr>
              <w:spacing w:before="120" w:after="120" w:line="240" w:lineRule="auto"/>
              <w:jc w:val="both"/>
              <w:rPr>
                <w:rFonts w:ascii="Montserrat" w:hAnsi="Montserrat"/>
              </w:rPr>
            </w:pPr>
            <w:r w:rsidRPr="00B67637">
              <w:rPr>
                <w:rFonts w:ascii="Montserrat" w:hAnsi="Montserrat"/>
              </w:rPr>
              <w:t>P</w:t>
            </w:r>
            <w:r w:rsidR="00415088" w:rsidRPr="00B67637">
              <w:rPr>
                <w:rFonts w:ascii="Montserrat" w:hAnsi="Montserrat"/>
                <w:lang w:val="en-RO"/>
              </w:rPr>
              <w:t xml:space="preserve">opulația estimată care locuiește </w:t>
            </w:r>
            <w:r w:rsidRPr="00B67637">
              <w:rPr>
                <w:rFonts w:ascii="Montserrat" w:hAnsi="Montserrat"/>
              </w:rPr>
              <w:t>pe o rază</w:t>
            </w:r>
            <w:r w:rsidR="00415088" w:rsidRPr="00B67637">
              <w:rPr>
                <w:rFonts w:ascii="Montserrat" w:hAnsi="Montserrat"/>
                <w:lang w:val="en-RO"/>
              </w:rPr>
              <w:t xml:space="preserve"> de 2 km</w:t>
            </w:r>
            <w:r w:rsidRPr="00B67637">
              <w:rPr>
                <w:rFonts w:ascii="Montserrat" w:hAnsi="Montserrat"/>
              </w:rPr>
              <w:t xml:space="preserve"> </w:t>
            </w:r>
            <w:r w:rsidRPr="00A65D54">
              <w:rPr>
                <w:rFonts w:ascii="Montserrat" w:hAnsi="Montserrat"/>
              </w:rPr>
              <w:t>față de infrastructura</w:t>
            </w:r>
            <w:r w:rsidR="00415088" w:rsidRPr="00A65D54">
              <w:rPr>
                <w:rFonts w:ascii="Montserrat" w:hAnsi="Montserrat"/>
                <w:lang w:val="en-RO"/>
              </w:rPr>
              <w:t xml:space="preserve"> care beneficiază de sprijin pentru re</w:t>
            </w:r>
            <w:r w:rsidRPr="00A65D54">
              <w:rPr>
                <w:rFonts w:ascii="Montserrat" w:hAnsi="Montserrat"/>
              </w:rPr>
              <w:t xml:space="preserve">vitalizare </w:t>
            </w:r>
            <w:r w:rsidR="000E1336" w:rsidRPr="00A65D54">
              <w:rPr>
                <w:rFonts w:ascii="Montserrat" w:hAnsi="Montserrat"/>
              </w:rPr>
              <w:t xml:space="preserve">/ regenerare </w:t>
            </w:r>
            <w:r w:rsidRPr="00A65D54">
              <w:rPr>
                <w:rFonts w:ascii="Montserrat" w:hAnsi="Montserrat"/>
              </w:rPr>
              <w:t>urbană</w:t>
            </w:r>
            <w:r w:rsidR="00415088" w:rsidRPr="00A65D54">
              <w:rPr>
                <w:rFonts w:ascii="Montserrat" w:hAnsi="Montserrat"/>
                <w:lang w:val="en-RO"/>
              </w:rPr>
              <w:t xml:space="preserve">. </w:t>
            </w:r>
            <w:r w:rsidR="00415088" w:rsidRPr="00B67637">
              <w:rPr>
                <w:rFonts w:ascii="Montserrat" w:hAnsi="Montserrat"/>
                <w:lang w:val="en-RO"/>
              </w:rPr>
              <w:t>Se va lua în calcul populația rezidentă în zona respectivă.</w:t>
            </w:r>
          </w:p>
        </w:tc>
        <w:tc>
          <w:tcPr>
            <w:tcW w:w="1701" w:type="dxa"/>
          </w:tcPr>
          <w:p w14:paraId="11F0EE0C" w14:textId="16AE54BA" w:rsidR="004A32ED" w:rsidRPr="00B67637" w:rsidRDefault="00415088" w:rsidP="004A32ED">
            <w:pPr>
              <w:pStyle w:val="Normal1"/>
              <w:spacing w:before="120" w:after="120"/>
              <w:rPr>
                <w:rFonts w:ascii="Montserrat" w:eastAsiaTheme="minorHAnsi" w:hAnsi="Montserrat" w:cstheme="minorBidi"/>
                <w:color w:val="27344C"/>
                <w:sz w:val="22"/>
                <w:lang w:val="en-US" w:eastAsia="en-GB"/>
              </w:rPr>
            </w:pPr>
            <w:proofErr w:type="spellStart"/>
            <w:r w:rsidRPr="00B67637">
              <w:rPr>
                <w:rFonts w:ascii="Montserrat" w:eastAsiaTheme="minorHAnsi" w:hAnsi="Montserrat" w:cstheme="minorBidi"/>
                <w:color w:val="27344C"/>
                <w:sz w:val="22"/>
                <w:lang w:val="en-US" w:eastAsia="en-GB"/>
              </w:rPr>
              <w:t>persoane</w:t>
            </w:r>
            <w:proofErr w:type="spellEnd"/>
          </w:p>
        </w:tc>
        <w:tc>
          <w:tcPr>
            <w:tcW w:w="3969" w:type="dxa"/>
          </w:tcPr>
          <w:p w14:paraId="6B1D2DB0" w14:textId="48E5069E" w:rsidR="005F2315" w:rsidRPr="00B67637" w:rsidRDefault="005F2315" w:rsidP="005F2315">
            <w:pPr>
              <w:pStyle w:val="Normal1"/>
              <w:spacing w:before="0" w:after="0"/>
              <w:rPr>
                <w:rFonts w:ascii="Montserrat" w:hAnsi="Montserrat"/>
                <w:color w:val="27344C"/>
                <w:sz w:val="22"/>
              </w:rPr>
            </w:pPr>
            <w:r w:rsidRPr="00B67637">
              <w:rPr>
                <w:rFonts w:ascii="Montserrat" w:hAnsi="Montserrat"/>
                <w:color w:val="27344C"/>
                <w:sz w:val="22"/>
              </w:rPr>
              <w:t>Se determină în baza Anexei 13_</w:t>
            </w:r>
            <w:r w:rsidRPr="00B67637">
              <w:rPr>
                <w:rFonts w:ascii="Montserrat" w:hAnsi="Montserrat" w:cs="Arial"/>
                <w:color w:val="27344C"/>
                <w:sz w:val="22"/>
              </w:rPr>
              <w:t>Metodologie de calcul a respectării de către investiție a condițiilor de proximitate, densitate a populației și accesibilitate – anexă la GSF</w:t>
            </w:r>
            <w:r w:rsidRPr="00B67637">
              <w:rPr>
                <w:rFonts w:ascii="Montserrat" w:hAnsi="Montserrat"/>
                <w:color w:val="27344C"/>
                <w:sz w:val="22"/>
              </w:rPr>
              <w:t>.</w:t>
            </w:r>
          </w:p>
          <w:p w14:paraId="153BB697" w14:textId="77777777" w:rsidR="005F2315" w:rsidRPr="00B67637" w:rsidRDefault="005F2315" w:rsidP="005F2315">
            <w:pPr>
              <w:pStyle w:val="Normal1"/>
              <w:spacing w:before="0" w:after="0"/>
              <w:rPr>
                <w:rFonts w:ascii="Montserrat" w:hAnsi="Montserrat"/>
                <w:color w:val="27344C"/>
                <w:sz w:val="22"/>
              </w:rPr>
            </w:pPr>
          </w:p>
          <w:p w14:paraId="7673C783" w14:textId="6B2E1DC5" w:rsidR="000E1336" w:rsidRPr="00A65D54" w:rsidRDefault="000E1336" w:rsidP="005F2315">
            <w:pPr>
              <w:pStyle w:val="Normal1"/>
              <w:spacing w:before="0" w:after="0"/>
              <w:rPr>
                <w:rFonts w:ascii="Montserrat" w:hAnsi="Montserrat"/>
                <w:color w:val="27344C"/>
                <w:sz w:val="22"/>
              </w:rPr>
            </w:pPr>
            <w:r w:rsidRPr="00A65D54">
              <w:rPr>
                <w:rFonts w:ascii="Montserrat" w:hAnsi="Montserrat"/>
                <w:color w:val="27344C"/>
                <w:sz w:val="22"/>
              </w:rPr>
              <w:t>Valoarea de bază reprezintă numărul estimat de persoane cu acces la spații publice care urmează să fie modernizate în zonele urbane.</w:t>
            </w:r>
          </w:p>
          <w:p w14:paraId="1E3D95CC" w14:textId="5D69474E" w:rsidR="000E1336" w:rsidRPr="00A65D54" w:rsidRDefault="000E1336" w:rsidP="005F2315">
            <w:pPr>
              <w:pStyle w:val="Normal1"/>
              <w:spacing w:before="0" w:after="0"/>
              <w:rPr>
                <w:rFonts w:ascii="Montserrat" w:hAnsi="Montserrat"/>
                <w:color w:val="27344C"/>
                <w:sz w:val="22"/>
              </w:rPr>
            </w:pPr>
            <w:r w:rsidRPr="00A65D54">
              <w:rPr>
                <w:rFonts w:ascii="Montserrat" w:hAnsi="Montserrat"/>
                <w:color w:val="27344C"/>
                <w:sz w:val="22"/>
              </w:rPr>
              <w:t>Astfel:</w:t>
            </w:r>
          </w:p>
          <w:p w14:paraId="23B55831" w14:textId="380FA944" w:rsidR="000E1336" w:rsidRPr="00A65D54" w:rsidRDefault="000E1336" w:rsidP="00973D9A">
            <w:pPr>
              <w:pStyle w:val="Normal1"/>
              <w:numPr>
                <w:ilvl w:val="0"/>
                <w:numId w:val="1"/>
              </w:numPr>
              <w:spacing w:before="0" w:after="0"/>
              <w:ind w:left="323"/>
              <w:rPr>
                <w:rFonts w:ascii="Montserrat" w:hAnsi="Montserrat"/>
                <w:color w:val="27344C"/>
                <w:sz w:val="22"/>
              </w:rPr>
            </w:pPr>
            <w:r w:rsidRPr="00A65D54">
              <w:rPr>
                <w:rFonts w:ascii="Montserrat" w:hAnsi="Montserrat"/>
                <w:color w:val="27344C"/>
                <w:sz w:val="22"/>
              </w:rPr>
              <w:t xml:space="preserve">Pentru proiectele care propun modernizarea spațiilor publice, valoarea de bază va fi populația rezidentă pe o rază </w:t>
            </w:r>
            <w:r w:rsidR="004E0C8C" w:rsidRPr="00A65D54">
              <w:rPr>
                <w:rFonts w:ascii="Montserrat" w:hAnsi="Montserrat"/>
                <w:color w:val="27344C"/>
                <w:sz w:val="22"/>
              </w:rPr>
              <w:t>de 2 km</w:t>
            </w:r>
          </w:p>
          <w:p w14:paraId="5D6305C9" w14:textId="4E29E3B5" w:rsidR="004E0C8C" w:rsidRPr="00A65D54" w:rsidRDefault="004E0C8C" w:rsidP="00973D9A">
            <w:pPr>
              <w:pStyle w:val="Normal1"/>
              <w:numPr>
                <w:ilvl w:val="0"/>
                <w:numId w:val="1"/>
              </w:numPr>
              <w:spacing w:before="0" w:after="0"/>
              <w:ind w:left="323"/>
              <w:rPr>
                <w:rFonts w:ascii="Montserrat" w:hAnsi="Montserrat"/>
                <w:color w:val="27344C"/>
                <w:sz w:val="22"/>
              </w:rPr>
            </w:pPr>
            <w:r w:rsidRPr="00A65D54">
              <w:rPr>
                <w:rFonts w:ascii="Montserrat" w:hAnsi="Montserrat"/>
                <w:color w:val="27344C"/>
                <w:sz w:val="22"/>
              </w:rPr>
              <w:t>Pentru proiectele care propun</w:t>
            </w:r>
            <w:r w:rsidR="00973D9A" w:rsidRPr="00A65D54">
              <w:rPr>
                <w:rFonts w:ascii="Montserrat" w:hAnsi="Montserrat"/>
                <w:color w:val="27344C"/>
                <w:sz w:val="22"/>
              </w:rPr>
              <w:t xml:space="preserve"> în mod exclusiv</w:t>
            </w:r>
            <w:r w:rsidRPr="00A65D54">
              <w:rPr>
                <w:rFonts w:ascii="Montserrat" w:hAnsi="Montserrat"/>
                <w:color w:val="27344C"/>
                <w:sz w:val="22"/>
              </w:rPr>
              <w:t xml:space="preserve"> construirea de spații publice noi, valoarea de bază va fi 0</w:t>
            </w:r>
          </w:p>
          <w:p w14:paraId="7FF4926A" w14:textId="77777777" w:rsidR="004E0C8C" w:rsidRPr="000E1336" w:rsidRDefault="004E0C8C" w:rsidP="00973D9A">
            <w:pPr>
              <w:pStyle w:val="Normal1"/>
              <w:spacing w:before="0" w:after="0"/>
              <w:ind w:left="720"/>
              <w:rPr>
                <w:rFonts w:ascii="Montserrat" w:hAnsi="Montserrat"/>
                <w:color w:val="9A00FF"/>
                <w:sz w:val="22"/>
              </w:rPr>
            </w:pPr>
          </w:p>
          <w:p w14:paraId="71042012" w14:textId="194D3627" w:rsidR="00F928FD" w:rsidRPr="00B67637" w:rsidRDefault="005F2315" w:rsidP="007A1AF9">
            <w:pPr>
              <w:pStyle w:val="Normal1"/>
              <w:spacing w:before="120" w:after="120"/>
              <w:rPr>
                <w:rFonts w:ascii="Montserrat" w:hAnsi="Montserrat"/>
                <w:color w:val="27344C"/>
                <w:sz w:val="22"/>
              </w:rPr>
            </w:pPr>
            <w:r w:rsidRPr="00B67637">
              <w:rPr>
                <w:rFonts w:ascii="Montserrat" w:hAnsi="Montserrat"/>
                <w:color w:val="27344C"/>
                <w:sz w:val="22"/>
              </w:rPr>
              <w:t xml:space="preserve">Valoarea indicatorului la </w:t>
            </w:r>
            <w:r w:rsidRPr="00B67637">
              <w:rPr>
                <w:rFonts w:ascii="Montserrat" w:hAnsi="Montserrat" w:cs="Arial"/>
                <w:color w:val="27344C"/>
                <w:sz w:val="22"/>
              </w:rPr>
              <w:t>data efectuării ultimei plăți de către finanțator în cadrul contractului de finanțare</w:t>
            </w:r>
            <w:r w:rsidRPr="00B67637">
              <w:rPr>
                <w:rFonts w:ascii="Montserrat" w:hAnsi="Montserrat"/>
                <w:color w:val="27344C"/>
                <w:sz w:val="22"/>
              </w:rPr>
              <w:t xml:space="preserve"> reprezintă </w:t>
            </w:r>
            <w:r w:rsidRPr="000E1336">
              <w:rPr>
                <w:rFonts w:ascii="Montserrat" w:hAnsi="Montserrat"/>
                <w:color w:val="27344C"/>
                <w:sz w:val="22"/>
              </w:rPr>
              <w:t>populația care locuiește pe o rază de 2 km față</w:t>
            </w:r>
            <w:r w:rsidRPr="00B67637">
              <w:rPr>
                <w:rFonts w:ascii="Montserrat" w:hAnsi="Montserrat"/>
                <w:color w:val="27344C"/>
                <w:sz w:val="22"/>
              </w:rPr>
              <w:t xml:space="preserve"> de </w:t>
            </w:r>
            <w:r w:rsidR="00F928FD" w:rsidRPr="00B67637">
              <w:rPr>
                <w:rFonts w:ascii="Montserrat" w:hAnsi="Montserrat"/>
                <w:color w:val="27344C"/>
                <w:sz w:val="22"/>
              </w:rPr>
              <w:t>spați</w:t>
            </w:r>
            <w:r w:rsidRPr="00B67637">
              <w:rPr>
                <w:rFonts w:ascii="Montserrat" w:hAnsi="Montserrat"/>
                <w:color w:val="27344C"/>
                <w:sz w:val="22"/>
              </w:rPr>
              <w:t>ul</w:t>
            </w:r>
            <w:r w:rsidR="00F928FD" w:rsidRPr="00B67637">
              <w:rPr>
                <w:rFonts w:ascii="Montserrat" w:hAnsi="Montserrat"/>
                <w:color w:val="27344C"/>
                <w:sz w:val="22"/>
              </w:rPr>
              <w:t xml:space="preserve"> public </w:t>
            </w:r>
            <w:r w:rsidRPr="00B67637">
              <w:rPr>
                <w:rFonts w:ascii="Montserrat" w:hAnsi="Montserrat"/>
                <w:color w:val="27344C"/>
                <w:sz w:val="22"/>
              </w:rPr>
              <w:t>reabilitat</w:t>
            </w:r>
            <w:r w:rsidR="00D91AB4" w:rsidRPr="00B67637">
              <w:rPr>
                <w:rFonts w:ascii="Montserrat" w:hAnsi="Montserrat"/>
                <w:color w:val="27344C"/>
                <w:sz w:val="22"/>
              </w:rPr>
              <w:t>/reamenajat/</w:t>
            </w:r>
            <w:r w:rsidR="00F928FD" w:rsidRPr="00B67637">
              <w:rPr>
                <w:rFonts w:ascii="Montserrat" w:hAnsi="Montserrat"/>
                <w:color w:val="27344C"/>
                <w:sz w:val="22"/>
              </w:rPr>
              <w:t>modernizat în zonele urbane</w:t>
            </w:r>
            <w:r w:rsidR="00D91AB4" w:rsidRPr="00B67637">
              <w:rPr>
                <w:rFonts w:ascii="Montserrat" w:hAnsi="Montserrat"/>
                <w:color w:val="27344C"/>
                <w:sz w:val="22"/>
              </w:rPr>
              <w:t xml:space="preserve"> </w:t>
            </w:r>
            <w:r w:rsidR="00B662C2" w:rsidRPr="00B67637">
              <w:rPr>
                <w:rFonts w:ascii="Montserrat" w:hAnsi="Montserrat"/>
                <w:color w:val="27344C"/>
                <w:sz w:val="22"/>
              </w:rPr>
              <w:t>în cadrul proiectului, și se măsoară la finalizarea și punerea în funcțiune a acestor infrastructuri</w:t>
            </w:r>
            <w:r w:rsidR="003E0428" w:rsidRPr="00B67637">
              <w:rPr>
                <w:rFonts w:ascii="Montserrat" w:hAnsi="Montserrat"/>
                <w:color w:val="27344C"/>
                <w:sz w:val="22"/>
              </w:rPr>
              <w:t>.</w:t>
            </w:r>
          </w:p>
          <w:p w14:paraId="62E8FE00" w14:textId="38E5B013" w:rsidR="00B662C2" w:rsidRPr="00B67637" w:rsidRDefault="00D91AB4" w:rsidP="007A1AF9">
            <w:pPr>
              <w:pStyle w:val="Normal1"/>
              <w:spacing w:before="120" w:after="120"/>
              <w:rPr>
                <w:rFonts w:ascii="Montserrat" w:hAnsi="Montserrat"/>
                <w:color w:val="27344C"/>
                <w:sz w:val="22"/>
              </w:rPr>
            </w:pPr>
            <w:r w:rsidRPr="00B67637">
              <w:rPr>
                <w:rFonts w:ascii="Montserrat" w:hAnsi="Montserrat"/>
                <w:color w:val="27344C"/>
                <w:sz w:val="22"/>
              </w:rPr>
              <w:t>Exemple</w:t>
            </w:r>
            <w:r w:rsidR="003E0428" w:rsidRPr="00B67637">
              <w:rPr>
                <w:rFonts w:ascii="Montserrat" w:hAnsi="Montserrat"/>
                <w:color w:val="27344C"/>
                <w:sz w:val="22"/>
              </w:rPr>
              <w:t>le</w:t>
            </w:r>
            <w:r w:rsidRPr="00B67637">
              <w:rPr>
                <w:rFonts w:ascii="Montserrat" w:hAnsi="Montserrat"/>
                <w:color w:val="27344C"/>
                <w:sz w:val="22"/>
              </w:rPr>
              <w:t xml:space="preserve"> de documente justificative care vor fi prezentate de solicitant includ documente care prezintă metodologia de estimare și calculare</w:t>
            </w:r>
            <w:r w:rsidR="000E1336">
              <w:rPr>
                <w:rFonts w:ascii="Montserrat" w:hAnsi="Montserrat"/>
                <w:color w:val="27344C"/>
                <w:sz w:val="22"/>
              </w:rPr>
              <w:t xml:space="preserve"> </w:t>
            </w:r>
            <w:r w:rsidRPr="00B67637">
              <w:rPr>
                <w:rFonts w:ascii="Montserrat" w:hAnsi="Montserrat"/>
                <w:color w:val="27344C"/>
                <w:sz w:val="22"/>
              </w:rPr>
              <w:t>a populației raportate. De exemplu, sursa de date pentru populația din zona respectivă va fi un document de la Direcția/Serviciul de Evidență a Persoanelor de la nivelul  UAT solicitant de finanțare prin care se precizează populația care locuiește pe o rază de 2 km. Delimitarea arealului/ suprafeței se va realiza în baza informațiilor furnizate de către proiectant.</w:t>
            </w:r>
          </w:p>
        </w:tc>
        <w:tc>
          <w:tcPr>
            <w:tcW w:w="1701" w:type="dxa"/>
          </w:tcPr>
          <w:p w14:paraId="1F653652" w14:textId="5E941171" w:rsidR="00B662C2" w:rsidRPr="00B67637" w:rsidRDefault="005F2315" w:rsidP="004A32ED">
            <w:pPr>
              <w:pStyle w:val="Normal1"/>
              <w:spacing w:before="120" w:after="120"/>
              <w:rPr>
                <w:rFonts w:ascii="Montserrat" w:hAnsi="Montserrat"/>
                <w:color w:val="27344C"/>
                <w:sz w:val="22"/>
              </w:rPr>
            </w:pPr>
            <w:r w:rsidRPr="00B67637">
              <w:rPr>
                <w:rFonts w:ascii="Montserrat" w:hAnsi="Montserrat"/>
                <w:color w:val="27344C"/>
                <w:sz w:val="22"/>
              </w:rPr>
              <w:lastRenderedPageBreak/>
              <w:t>Anexa 13_</w:t>
            </w:r>
            <w:r w:rsidRPr="00B67637">
              <w:rPr>
                <w:rFonts w:ascii="Montserrat" w:hAnsi="Montserrat" w:cs="Arial"/>
                <w:color w:val="27344C"/>
                <w:sz w:val="22"/>
              </w:rPr>
              <w:t xml:space="preserve"> Metodologie de calcul a respectării de către investiție a condițiilor de proximitate, densitate a populației și accesibilitate</w:t>
            </w:r>
          </w:p>
        </w:tc>
      </w:tr>
    </w:tbl>
    <w:p w14:paraId="124C67C4" w14:textId="5280797C" w:rsidR="00740DEA" w:rsidRPr="00E468FD" w:rsidRDefault="00740DEA" w:rsidP="006F52FF"/>
    <w:sectPr w:rsidR="00740DEA" w:rsidRPr="00E468FD" w:rsidSect="008B049A">
      <w:headerReference w:type="default" r:id="rId7"/>
      <w:footerReference w:type="even" r:id="rId8"/>
      <w:footerReference w:type="default" r:id="rId9"/>
      <w:pgSz w:w="16838" w:h="11906" w:orient="landscape"/>
      <w:pgMar w:top="1763" w:right="1493" w:bottom="2121" w:left="1453" w:header="709" w:footer="695"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13336" w14:textId="77777777" w:rsidR="006575BF" w:rsidRDefault="006575BF" w:rsidP="00ED68A0">
      <w:pPr>
        <w:spacing w:line="240" w:lineRule="auto"/>
      </w:pPr>
      <w:r>
        <w:separator/>
      </w:r>
    </w:p>
  </w:endnote>
  <w:endnote w:type="continuationSeparator" w:id="0">
    <w:p w14:paraId="0FCED01D" w14:textId="77777777" w:rsidR="006575BF" w:rsidRDefault="006575BF" w:rsidP="00ED68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panose1 w:val="00000500000000000000"/>
    <w:charset w:val="4D"/>
    <w:family w:val="auto"/>
    <w:pitch w:val="variable"/>
    <w:sig w:usb0="A00002FF" w:usb1="4000207B"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pitch w:val="default"/>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74329187"/>
      <w:docPartObj>
        <w:docPartGallery w:val="Page Numbers (Bottom of Page)"/>
        <w:docPartUnique/>
      </w:docPartObj>
    </w:sdtPr>
    <w:sdtContent>
      <w:p w14:paraId="6B4C2ED3" w14:textId="68C5657E" w:rsidR="008B049A" w:rsidRDefault="008B049A" w:rsidP="008A7A0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270217284"/>
      <w:docPartObj>
        <w:docPartGallery w:val="Page Numbers (Bottom of Page)"/>
        <w:docPartUnique/>
      </w:docPartObj>
    </w:sdtPr>
    <w:sdtContent>
      <w:p w14:paraId="560864D6" w14:textId="7F428E7D" w:rsidR="008B049A" w:rsidRDefault="008B049A" w:rsidP="008A7A0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6DC2EBC" w14:textId="77777777" w:rsidR="0027775A" w:rsidRDefault="0027775A" w:rsidP="008B04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14622005"/>
      <w:docPartObj>
        <w:docPartGallery w:val="Page Numbers (Bottom of Page)"/>
        <w:docPartUnique/>
      </w:docPartObj>
    </w:sdtPr>
    <w:sdtContent>
      <w:p w14:paraId="7FF2C9EE" w14:textId="6F50131D" w:rsidR="008B049A" w:rsidRDefault="008B049A" w:rsidP="000E1336">
        <w:pPr>
          <w:pStyle w:val="Footer"/>
          <w:framePr w:wrap="none" w:vAnchor="text" w:hAnchor="page" w:x="15948" w:y="453"/>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7E52F56B" w14:textId="535F8ED0" w:rsidR="00ED68A0" w:rsidRPr="000E1336" w:rsidRDefault="000E1336" w:rsidP="000E1336">
    <w:pPr>
      <w:pStyle w:val="Footer"/>
    </w:pPr>
    <w:r>
      <w:rPr>
        <w:noProof/>
        <w:lang w:val="en-US"/>
      </w:rPr>
      <w:drawing>
        <wp:anchor distT="0" distB="0" distL="114300" distR="114300" simplePos="0" relativeHeight="251674624" behindDoc="1" locked="0" layoutInCell="1" allowOverlap="1" wp14:anchorId="7907DB14" wp14:editId="6AF8CCD2">
          <wp:simplePos x="0" y="0"/>
          <wp:positionH relativeFrom="column">
            <wp:posOffset>8162925</wp:posOffset>
          </wp:positionH>
          <wp:positionV relativeFrom="paragraph">
            <wp:posOffset>5688</wp:posOffset>
          </wp:positionV>
          <wp:extent cx="795600" cy="7956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95600" cy="795600"/>
                  </a:xfrm>
                  <a:prstGeom prst="rect">
                    <a:avLst/>
                  </a:prstGeom>
                </pic:spPr>
              </pic:pic>
            </a:graphicData>
          </a:graphic>
          <wp14:sizeRelH relativeFrom="page">
            <wp14:pctWidth>0</wp14:pctWidth>
          </wp14:sizeRelH>
          <wp14:sizeRelV relativeFrom="page">
            <wp14:pctHeight>0</wp14:pctHeight>
          </wp14:sizeRelV>
        </wp:anchor>
      </w:drawing>
    </w:r>
    <w:r w:rsidR="0003585D" w:rsidRPr="0003585D">
      <w:rPr>
        <w:noProof/>
      </w:rPr>
      <w:t xml:space="preserve">  </w:t>
    </w:r>
    <w:r w:rsidRPr="00F11F6C">
      <w:rPr>
        <w:noProof/>
      </w:rPr>
      <w:drawing>
        <wp:inline distT="0" distB="0" distL="0" distR="0" wp14:anchorId="435677CE" wp14:editId="673EFF83">
          <wp:extent cx="8054502" cy="751993"/>
          <wp:effectExtent l="0" t="0" r="0" b="0"/>
          <wp:docPr id="9389115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8911549" name=""/>
                  <pic:cNvPicPr/>
                </pic:nvPicPr>
                <pic:blipFill>
                  <a:blip r:embed="rId2"/>
                  <a:stretch>
                    <a:fillRect/>
                  </a:stretch>
                </pic:blipFill>
                <pic:spPr>
                  <a:xfrm>
                    <a:off x="0" y="0"/>
                    <a:ext cx="8091258" cy="755425"/>
                  </a:xfrm>
                  <a:prstGeom prst="rect">
                    <a:avLst/>
                  </a:prstGeom>
                </pic:spPr>
              </pic:pic>
            </a:graphicData>
          </a:graphic>
        </wp:inline>
      </w:drawing>
    </w:r>
    <w:r w:rsidR="008E5C06">
      <w:rPr>
        <w:lang w:val="en-US"/>
      </w:rPr>
      <w:tab/>
    </w:r>
    <w:r w:rsidR="0094089A">
      <w:rPr>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1198C6" w14:textId="77777777" w:rsidR="006575BF" w:rsidRDefault="006575BF" w:rsidP="00ED68A0">
      <w:pPr>
        <w:spacing w:line="240" w:lineRule="auto"/>
      </w:pPr>
      <w:r>
        <w:separator/>
      </w:r>
    </w:p>
  </w:footnote>
  <w:footnote w:type="continuationSeparator" w:id="0">
    <w:p w14:paraId="54DE6F2B" w14:textId="77777777" w:rsidR="006575BF" w:rsidRDefault="006575BF" w:rsidP="00ED68A0">
      <w:pPr>
        <w:spacing w:line="240" w:lineRule="auto"/>
      </w:pPr>
      <w:r>
        <w:continuationSeparator/>
      </w:r>
    </w:p>
  </w:footnote>
  <w:footnote w:id="1">
    <w:p w14:paraId="34978967" w14:textId="572C305C" w:rsidR="006F52FF" w:rsidRDefault="006F52FF" w:rsidP="006F52FF">
      <w:pPr>
        <w:pStyle w:val="FootnoteText"/>
        <w:rPr>
          <w:rFonts w:ascii="Montserrat" w:hAnsi="Montserrat"/>
        </w:rPr>
      </w:pPr>
      <w:r w:rsidRPr="00715E56">
        <w:rPr>
          <w:rStyle w:val="FootnoteReference"/>
          <w:rFonts w:ascii="Montserrat" w:hAnsi="Montserrat"/>
        </w:rPr>
        <w:footnoteRef/>
      </w:r>
      <w:r w:rsidRPr="00715E56">
        <w:rPr>
          <w:rFonts w:ascii="Montserrat" w:hAnsi="Montserrat"/>
        </w:rPr>
        <w:t xml:space="preserve"> </w:t>
      </w:r>
      <w:hyperlink r:id="rId1" w:history="1">
        <w:r w:rsidR="00715E56" w:rsidRPr="00F1353C">
          <w:rPr>
            <w:rStyle w:val="Hyperlink"/>
            <w:rFonts w:ascii="Montserrat" w:hAnsi="Montserrat"/>
          </w:rPr>
          <w:t>https://ec.europa.eu/regional_policy/sources/evaluation/performance2127/performance2127_swd.pdf</w:t>
        </w:r>
      </w:hyperlink>
    </w:p>
    <w:p w14:paraId="7C55C47A" w14:textId="77777777" w:rsidR="00715E56" w:rsidRPr="00715E56" w:rsidRDefault="00715E56" w:rsidP="006F52FF">
      <w:pPr>
        <w:pStyle w:val="FootnoteText"/>
        <w:rPr>
          <w:rFonts w:ascii="Montserrat" w:hAnsi="Montserra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D655" w14:textId="6343C96C" w:rsidR="00ED68A0" w:rsidRDefault="000E1336">
    <w:pPr>
      <w:pStyle w:val="Header"/>
    </w:pPr>
    <w:r>
      <w:rPr>
        <w:noProof/>
      </w:rPr>
      <w:drawing>
        <wp:anchor distT="0" distB="0" distL="114300" distR="114300" simplePos="0" relativeHeight="251676672" behindDoc="0" locked="0" layoutInCell="1" allowOverlap="1" wp14:anchorId="3A93192A" wp14:editId="2FAA303C">
          <wp:simplePos x="0" y="0"/>
          <wp:positionH relativeFrom="margin">
            <wp:posOffset>-116732</wp:posOffset>
          </wp:positionH>
          <wp:positionV relativeFrom="margin">
            <wp:posOffset>-805950</wp:posOffset>
          </wp:positionV>
          <wp:extent cx="7637145" cy="66167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7637145" cy="66167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CC5CF9"/>
    <w:multiLevelType w:val="hybridMultilevel"/>
    <w:tmpl w:val="932EBAF0"/>
    <w:lvl w:ilvl="0" w:tplc="D4AEBB80">
      <w:start w:val="7"/>
      <w:numFmt w:val="bullet"/>
      <w:lvlText w:val="-"/>
      <w:lvlJc w:val="left"/>
      <w:pPr>
        <w:ind w:left="720" w:hanging="360"/>
      </w:pPr>
      <w:rPr>
        <w:rFonts w:ascii="Montserrat" w:eastAsia="Times New Roman" w:hAnsi="Montserra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404447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23791"/>
    <w:rsid w:val="0003585D"/>
    <w:rsid w:val="00050BD0"/>
    <w:rsid w:val="000555F3"/>
    <w:rsid w:val="00063099"/>
    <w:rsid w:val="00077F50"/>
    <w:rsid w:val="00084373"/>
    <w:rsid w:val="000A78E2"/>
    <w:rsid w:val="000D639D"/>
    <w:rsid w:val="000E1336"/>
    <w:rsid w:val="000E50BB"/>
    <w:rsid w:val="00104B39"/>
    <w:rsid w:val="0013059A"/>
    <w:rsid w:val="00136DA3"/>
    <w:rsid w:val="00175F74"/>
    <w:rsid w:val="00183775"/>
    <w:rsid w:val="00192345"/>
    <w:rsid w:val="0019266C"/>
    <w:rsid w:val="001B0ED1"/>
    <w:rsid w:val="001C3333"/>
    <w:rsid w:val="001D1D57"/>
    <w:rsid w:val="001D3811"/>
    <w:rsid w:val="001E3367"/>
    <w:rsid w:val="00244C36"/>
    <w:rsid w:val="00272F9E"/>
    <w:rsid w:val="0027775A"/>
    <w:rsid w:val="002A58F4"/>
    <w:rsid w:val="002A629B"/>
    <w:rsid w:val="003226D0"/>
    <w:rsid w:val="00344045"/>
    <w:rsid w:val="00355917"/>
    <w:rsid w:val="00360AAE"/>
    <w:rsid w:val="00363AD9"/>
    <w:rsid w:val="003C08FD"/>
    <w:rsid w:val="003D56F4"/>
    <w:rsid w:val="003E0428"/>
    <w:rsid w:val="00415088"/>
    <w:rsid w:val="00422135"/>
    <w:rsid w:val="004221F2"/>
    <w:rsid w:val="004240C5"/>
    <w:rsid w:val="00442DDA"/>
    <w:rsid w:val="004525C3"/>
    <w:rsid w:val="00470848"/>
    <w:rsid w:val="004855F3"/>
    <w:rsid w:val="004A32ED"/>
    <w:rsid w:val="004E0C8C"/>
    <w:rsid w:val="00502372"/>
    <w:rsid w:val="005177E9"/>
    <w:rsid w:val="00565CC9"/>
    <w:rsid w:val="00574E84"/>
    <w:rsid w:val="005A31A5"/>
    <w:rsid w:val="005F2315"/>
    <w:rsid w:val="005F5051"/>
    <w:rsid w:val="0060154F"/>
    <w:rsid w:val="0061531B"/>
    <w:rsid w:val="0062345F"/>
    <w:rsid w:val="00632ACD"/>
    <w:rsid w:val="006575BF"/>
    <w:rsid w:val="00680454"/>
    <w:rsid w:val="006B32B6"/>
    <w:rsid w:val="006C304D"/>
    <w:rsid w:val="006F52FF"/>
    <w:rsid w:val="007124CE"/>
    <w:rsid w:val="00715E56"/>
    <w:rsid w:val="00730B91"/>
    <w:rsid w:val="00740DEA"/>
    <w:rsid w:val="007421DB"/>
    <w:rsid w:val="00743DA9"/>
    <w:rsid w:val="007A43F3"/>
    <w:rsid w:val="007A4EF5"/>
    <w:rsid w:val="007E5C0E"/>
    <w:rsid w:val="008013E9"/>
    <w:rsid w:val="00813CF3"/>
    <w:rsid w:val="00827F34"/>
    <w:rsid w:val="00832128"/>
    <w:rsid w:val="008946FC"/>
    <w:rsid w:val="00896398"/>
    <w:rsid w:val="008B049A"/>
    <w:rsid w:val="008B3AA4"/>
    <w:rsid w:val="008B460E"/>
    <w:rsid w:val="008E5C06"/>
    <w:rsid w:val="008F6C3C"/>
    <w:rsid w:val="00913F03"/>
    <w:rsid w:val="0094089A"/>
    <w:rsid w:val="00944876"/>
    <w:rsid w:val="00945A1B"/>
    <w:rsid w:val="0095176D"/>
    <w:rsid w:val="00961805"/>
    <w:rsid w:val="00973D9A"/>
    <w:rsid w:val="009D4510"/>
    <w:rsid w:val="00A515E8"/>
    <w:rsid w:val="00A65D54"/>
    <w:rsid w:val="00A8222F"/>
    <w:rsid w:val="00AA1FAF"/>
    <w:rsid w:val="00AE6EA7"/>
    <w:rsid w:val="00AF12CE"/>
    <w:rsid w:val="00B06C73"/>
    <w:rsid w:val="00B202E6"/>
    <w:rsid w:val="00B52B10"/>
    <w:rsid w:val="00B55AE4"/>
    <w:rsid w:val="00B662C2"/>
    <w:rsid w:val="00B67637"/>
    <w:rsid w:val="00B724FF"/>
    <w:rsid w:val="00B909B4"/>
    <w:rsid w:val="00C06074"/>
    <w:rsid w:val="00C21630"/>
    <w:rsid w:val="00C22F1C"/>
    <w:rsid w:val="00C5702B"/>
    <w:rsid w:val="00C94A91"/>
    <w:rsid w:val="00CA1A48"/>
    <w:rsid w:val="00CE686F"/>
    <w:rsid w:val="00CF2637"/>
    <w:rsid w:val="00CF760B"/>
    <w:rsid w:val="00D1046D"/>
    <w:rsid w:val="00D65625"/>
    <w:rsid w:val="00D91AB4"/>
    <w:rsid w:val="00DC006D"/>
    <w:rsid w:val="00DD0E3C"/>
    <w:rsid w:val="00DD7690"/>
    <w:rsid w:val="00E11E02"/>
    <w:rsid w:val="00E24E47"/>
    <w:rsid w:val="00E26D98"/>
    <w:rsid w:val="00E468FD"/>
    <w:rsid w:val="00E50A02"/>
    <w:rsid w:val="00E55D24"/>
    <w:rsid w:val="00E63962"/>
    <w:rsid w:val="00E73097"/>
    <w:rsid w:val="00E86685"/>
    <w:rsid w:val="00E938FF"/>
    <w:rsid w:val="00EC1309"/>
    <w:rsid w:val="00ED68A0"/>
    <w:rsid w:val="00F05889"/>
    <w:rsid w:val="00F13662"/>
    <w:rsid w:val="00F37C7F"/>
    <w:rsid w:val="00F431C1"/>
    <w:rsid w:val="00F46076"/>
    <w:rsid w:val="00F866DA"/>
    <w:rsid w:val="00F928FD"/>
    <w:rsid w:val="00FA059E"/>
    <w:rsid w:val="00FA5C7B"/>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0ED1"/>
    <w:pPr>
      <w:spacing w:line="360" w:lineRule="auto"/>
    </w:pPr>
    <w:rPr>
      <w:rFonts w:ascii="Arial" w:hAnsi="Arial"/>
      <w:color w:val="27344C"/>
    </w:rPr>
  </w:style>
  <w:style w:type="paragraph" w:styleId="Heading1">
    <w:name w:val="heading 1"/>
    <w:basedOn w:val="Normal"/>
    <w:next w:val="Normal"/>
    <w:link w:val="Heading1Char"/>
    <w:uiPriority w:val="9"/>
    <w:qFormat/>
    <w:rsid w:val="00F05889"/>
    <w:pPr>
      <w:keepNext/>
      <w:keepLines/>
      <w:spacing w:before="240" w:line="240" w:lineRule="auto"/>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1C3333"/>
    <w:pPr>
      <w:keepNext/>
      <w:keepLines/>
      <w:spacing w:before="40" w:line="240" w:lineRule="auto"/>
      <w:outlineLvl w:val="1"/>
    </w:pPr>
    <w:rPr>
      <w:rFonts w:eastAsiaTheme="majorEastAsia" w:cs="Times New Roman (Headings CS)"/>
      <w:b/>
      <w:caps/>
      <w:szCs w:val="26"/>
    </w:rPr>
  </w:style>
  <w:style w:type="paragraph" w:styleId="Heading3">
    <w:name w:val="heading 3"/>
    <w:basedOn w:val="Normal"/>
    <w:next w:val="Normal"/>
    <w:link w:val="Heading3Char"/>
    <w:uiPriority w:val="9"/>
    <w:unhideWhenUsed/>
    <w:qFormat/>
    <w:rsid w:val="001C3333"/>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rsid w:val="001C3333"/>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rsid w:val="001C3333"/>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rsid w:val="001C3333"/>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rsid w:val="001C3333"/>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rsid w:val="001C333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spacing w:line="240" w:lineRule="auto"/>
    </w:pPr>
    <w:rPr>
      <w:color w:val="979AA8"/>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spacing w:line="240" w:lineRule="auto"/>
    </w:pPr>
    <w:rPr>
      <w:color w:val="979AA8"/>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semiHidden/>
    <w:unhideWhenUsed/>
    <w:rsid w:val="001E3367"/>
    <w:pPr>
      <w:spacing w:before="100" w:beforeAutospacing="1" w:after="100" w:afterAutospacing="1"/>
    </w:pPr>
    <w:rPr>
      <w:rFonts w:ascii="Times New Roman" w:eastAsia="Times New Roman" w:hAnsi="Times New Roman" w:cs="Times New Roman"/>
      <w:lang w:eastAsia="en-GB"/>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spacing w:line="240" w:lineRule="auto"/>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line="240" w:lineRule="auto"/>
    </w:pPr>
    <w:rPr>
      <w:rFonts w:eastAsiaTheme="minorEastAsia" w:cs="Times New Roman (Body CS)"/>
      <w:b/>
      <w:caps/>
      <w:color w:val="979AA8"/>
      <w:sz w:val="22"/>
      <w:szCs w:val="22"/>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ind w:left="864" w:right="864"/>
      <w:jc w:val="center"/>
    </w:pPr>
    <w:rPr>
      <w:rFonts w:ascii="Times New Roman" w:hAnsi="Times New Roman"/>
      <w:i/>
      <w:iC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customStyle="1" w:styleId="Normal1">
    <w:name w:val="Normal1"/>
    <w:basedOn w:val="Normal"/>
    <w:rsid w:val="006F52FF"/>
    <w:pPr>
      <w:spacing w:before="60" w:after="60" w:line="240" w:lineRule="auto"/>
      <w:jc w:val="both"/>
    </w:pPr>
    <w:rPr>
      <w:rFonts w:ascii="Trebuchet MS" w:eastAsia="Times New Roman" w:hAnsi="Trebuchet MS" w:cs="Times New Roman"/>
      <w:color w:val="auto"/>
      <w:sz w:val="20"/>
      <w:lang w:val="ro-RO"/>
    </w:rPr>
  </w:style>
  <w:style w:type="table" w:styleId="TableGrid">
    <w:name w:val="Table Grid"/>
    <w:basedOn w:val="TableNormal"/>
    <w:uiPriority w:val="39"/>
    <w:rsid w:val="006F52FF"/>
    <w:rPr>
      <w:sz w:val="22"/>
      <w:szCs w:val="22"/>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link w:val="BVIfnrChar1Char"/>
    <w:qFormat/>
    <w:rsid w:val="006F52FF"/>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F52FF"/>
    <w:pPr>
      <w:spacing w:after="160" w:line="240" w:lineRule="exact"/>
    </w:pPr>
    <w:rPr>
      <w:rFonts w:asciiTheme="minorHAnsi" w:hAnsiTheme="minorHAnsi"/>
      <w:color w:val="auto"/>
      <w:vertAlign w:val="superscript"/>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
    <w:basedOn w:val="Normal"/>
    <w:link w:val="FootnoteTextChar1"/>
    <w:rsid w:val="006F52FF"/>
    <w:pPr>
      <w:spacing w:line="240" w:lineRule="auto"/>
    </w:pPr>
    <w:rPr>
      <w:rFonts w:ascii="Trebuchet MS" w:eastAsia="Times New Roman" w:hAnsi="Trebuchet MS" w:cs="Times New Roman"/>
      <w:color w:val="auto"/>
      <w:sz w:val="16"/>
      <w:szCs w:val="20"/>
      <w:lang w:val="ro-RO"/>
    </w:rPr>
  </w:style>
  <w:style w:type="character" w:customStyle="1" w:styleId="FootnoteTextChar">
    <w:name w:val="Footnote Text Char"/>
    <w:basedOn w:val="DefaultParagraphFont"/>
    <w:uiPriority w:val="99"/>
    <w:semiHidden/>
    <w:rsid w:val="006F52FF"/>
    <w:rPr>
      <w:rFonts w:ascii="Arial" w:hAnsi="Arial"/>
      <w:color w:val="27344C"/>
      <w:sz w:val="20"/>
      <w:szCs w:val="20"/>
    </w:rPr>
  </w:style>
  <w:style w:type="character" w:customStyle="1" w:styleId="FootnoteTextChar1">
    <w:name w:val="Footnote Text Char1"/>
    <w:aliases w:val="Footnote Text Char Char Char,Fußnote Char,single space Char,footnote text Char,FOOTNOTES Char,fn Char,Podrozdział Char,Footnote Char,stile 1 Char,Footnote1 Char,Footnote2 Char,Footnote3 Char,Footnote4 Char,Footnote5 Char,f Char"/>
    <w:link w:val="FootnoteText"/>
    <w:rsid w:val="006F52FF"/>
    <w:rPr>
      <w:rFonts w:ascii="Trebuchet MS" w:eastAsia="Times New Roman" w:hAnsi="Trebuchet MS" w:cs="Times New Roman"/>
      <w:sz w:val="16"/>
      <w:szCs w:val="20"/>
      <w:lang w:val="ro-RO"/>
    </w:rPr>
  </w:style>
  <w:style w:type="character" w:styleId="Hyperlink">
    <w:name w:val="Hyperlink"/>
    <w:basedOn w:val="DefaultParagraphFont"/>
    <w:uiPriority w:val="99"/>
    <w:unhideWhenUsed/>
    <w:rsid w:val="00715E56"/>
    <w:rPr>
      <w:color w:val="0563C1" w:themeColor="hyperlink"/>
      <w:u w:val="single"/>
    </w:rPr>
  </w:style>
  <w:style w:type="character" w:styleId="UnresolvedMention">
    <w:name w:val="Unresolved Mention"/>
    <w:basedOn w:val="DefaultParagraphFont"/>
    <w:uiPriority w:val="99"/>
    <w:semiHidden/>
    <w:unhideWhenUsed/>
    <w:rsid w:val="00715E56"/>
    <w:rPr>
      <w:color w:val="605E5C"/>
      <w:shd w:val="clear" w:color="auto" w:fill="E1DFDD"/>
    </w:rPr>
  </w:style>
  <w:style w:type="character" w:styleId="FollowedHyperlink">
    <w:name w:val="FollowedHyperlink"/>
    <w:basedOn w:val="DefaultParagraphFont"/>
    <w:uiPriority w:val="99"/>
    <w:semiHidden/>
    <w:unhideWhenUsed/>
    <w:rsid w:val="00715E56"/>
    <w:rPr>
      <w:color w:val="954F72" w:themeColor="followedHyperlink"/>
      <w:u w:val="single"/>
    </w:rPr>
  </w:style>
  <w:style w:type="character" w:styleId="PageNumber">
    <w:name w:val="page number"/>
    <w:basedOn w:val="DefaultParagraphFont"/>
    <w:uiPriority w:val="99"/>
    <w:semiHidden/>
    <w:unhideWhenUsed/>
    <w:rsid w:val="008B04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54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ec.europa.eu/regional_policy/sources/evaluation/performance2127/performance2127_swd.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5</Pages>
  <Words>802</Words>
  <Characters>4576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LM</cp:lastModifiedBy>
  <cp:revision>16</cp:revision>
  <cp:lastPrinted>2022-06-30T06:47:00Z</cp:lastPrinted>
  <dcterms:created xsi:type="dcterms:W3CDTF">2023-07-03T08:32:00Z</dcterms:created>
  <dcterms:modified xsi:type="dcterms:W3CDTF">2023-12-12T17:39:00Z</dcterms:modified>
</cp:coreProperties>
</file>